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quickStyle2.xml" ContentType="application/vnd.openxmlformats-officedocument.drawingml.diagramStyle+xml"/>
  <Override PartName="/word/diagrams/data3.xml" ContentType="application/vnd.openxmlformats-officedocument.drawingml.diagramData+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3.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diagrams/drawing3.xml" ContentType="application/vnd.ms-office.drawingml.diagramDrawing+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diagrams/layout3.xml" ContentType="application/vnd.openxmlformats-officedocument.drawingml.diagramLayout+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3.xml" ContentType="application/vnd.openxmlformats-officedocument.drawingml.diagramStyle+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281" w:rsidRPr="00477209" w:rsidRDefault="00277281" w:rsidP="00277281">
      <w:pPr>
        <w:autoSpaceDE w:val="0"/>
        <w:autoSpaceDN w:val="0"/>
        <w:adjustRightInd w:val="0"/>
        <w:spacing w:after="0" w:line="240" w:lineRule="auto"/>
        <w:jc w:val="right"/>
        <w:outlineLvl w:val="0"/>
        <w:rPr>
          <w:rFonts w:ascii="Times New Roman" w:hAnsi="Times New Roman" w:cs="Times New Roman"/>
          <w:bCs/>
          <w:sz w:val="24"/>
          <w:szCs w:val="24"/>
        </w:rPr>
      </w:pPr>
      <w:r w:rsidRPr="00477209">
        <w:rPr>
          <w:rFonts w:ascii="Times New Roman" w:hAnsi="Times New Roman" w:cs="Times New Roman"/>
          <w:bCs/>
          <w:sz w:val="24"/>
          <w:szCs w:val="24"/>
        </w:rPr>
        <w:t xml:space="preserve">Утвержден </w:t>
      </w:r>
    </w:p>
    <w:p w:rsidR="00277281" w:rsidRPr="00477209" w:rsidRDefault="00277281" w:rsidP="00277281">
      <w:pPr>
        <w:autoSpaceDE w:val="0"/>
        <w:autoSpaceDN w:val="0"/>
        <w:adjustRightInd w:val="0"/>
        <w:spacing w:after="0" w:line="240" w:lineRule="auto"/>
        <w:jc w:val="right"/>
        <w:outlineLvl w:val="0"/>
        <w:rPr>
          <w:rFonts w:ascii="Times New Roman" w:hAnsi="Times New Roman" w:cs="Times New Roman"/>
          <w:bCs/>
          <w:sz w:val="24"/>
          <w:szCs w:val="24"/>
        </w:rPr>
      </w:pPr>
      <w:r w:rsidRPr="00477209">
        <w:rPr>
          <w:rFonts w:ascii="Times New Roman" w:hAnsi="Times New Roman" w:cs="Times New Roman"/>
          <w:bCs/>
          <w:sz w:val="24"/>
          <w:szCs w:val="24"/>
        </w:rPr>
        <w:t>постановлением администрации</w:t>
      </w:r>
    </w:p>
    <w:p w:rsidR="00277281" w:rsidRPr="00477209" w:rsidRDefault="00277281" w:rsidP="00277281">
      <w:pPr>
        <w:autoSpaceDE w:val="0"/>
        <w:autoSpaceDN w:val="0"/>
        <w:adjustRightInd w:val="0"/>
        <w:spacing w:after="0" w:line="240" w:lineRule="auto"/>
        <w:jc w:val="right"/>
        <w:outlineLvl w:val="0"/>
        <w:rPr>
          <w:rFonts w:ascii="Times New Roman" w:hAnsi="Times New Roman" w:cs="Times New Roman"/>
          <w:bCs/>
          <w:sz w:val="24"/>
          <w:szCs w:val="24"/>
        </w:rPr>
      </w:pPr>
      <w:r w:rsidRPr="00477209">
        <w:rPr>
          <w:rFonts w:ascii="Times New Roman" w:hAnsi="Times New Roman" w:cs="Times New Roman"/>
          <w:bCs/>
          <w:sz w:val="24"/>
          <w:szCs w:val="24"/>
        </w:rPr>
        <w:t>городского округа Кинель</w:t>
      </w:r>
    </w:p>
    <w:p w:rsidR="00277281" w:rsidRPr="00477209" w:rsidRDefault="00277281" w:rsidP="00277281">
      <w:pPr>
        <w:autoSpaceDE w:val="0"/>
        <w:autoSpaceDN w:val="0"/>
        <w:adjustRightInd w:val="0"/>
        <w:spacing w:after="0" w:line="240" w:lineRule="auto"/>
        <w:jc w:val="right"/>
        <w:outlineLvl w:val="0"/>
        <w:rPr>
          <w:rFonts w:ascii="Times New Roman" w:hAnsi="Times New Roman" w:cs="Times New Roman"/>
          <w:bCs/>
          <w:sz w:val="24"/>
          <w:szCs w:val="24"/>
        </w:rPr>
      </w:pPr>
      <w:r w:rsidRPr="00477209">
        <w:rPr>
          <w:rFonts w:ascii="Times New Roman" w:hAnsi="Times New Roman" w:cs="Times New Roman"/>
          <w:bCs/>
          <w:sz w:val="24"/>
          <w:szCs w:val="24"/>
        </w:rPr>
        <w:t>от</w:t>
      </w:r>
      <w:r w:rsidR="00B86F8E">
        <w:rPr>
          <w:rFonts w:ascii="Times New Roman" w:hAnsi="Times New Roman" w:cs="Times New Roman"/>
          <w:bCs/>
          <w:sz w:val="24"/>
          <w:szCs w:val="24"/>
        </w:rPr>
        <w:t xml:space="preserve"> </w:t>
      </w:r>
      <w:r w:rsidR="00B86F8E" w:rsidRPr="00B86F8E">
        <w:rPr>
          <w:rFonts w:ascii="Times New Roman" w:hAnsi="Times New Roman" w:cs="Times New Roman"/>
          <w:bCs/>
          <w:sz w:val="24"/>
          <w:szCs w:val="24"/>
          <w:u w:val="single"/>
        </w:rPr>
        <w:t>15.03.</w:t>
      </w:r>
      <w:r w:rsidRPr="00B86F8E">
        <w:rPr>
          <w:rFonts w:ascii="Times New Roman" w:hAnsi="Times New Roman" w:cs="Times New Roman"/>
          <w:bCs/>
          <w:sz w:val="24"/>
          <w:szCs w:val="24"/>
          <w:u w:val="single"/>
        </w:rPr>
        <w:t>2010 года</w:t>
      </w:r>
      <w:r w:rsidRPr="00477209">
        <w:rPr>
          <w:rFonts w:ascii="Times New Roman" w:hAnsi="Times New Roman" w:cs="Times New Roman"/>
          <w:bCs/>
          <w:sz w:val="24"/>
          <w:szCs w:val="24"/>
        </w:rPr>
        <w:t xml:space="preserve"> №</w:t>
      </w:r>
      <w:r w:rsidR="00B86F8E">
        <w:rPr>
          <w:rFonts w:ascii="Times New Roman" w:hAnsi="Times New Roman" w:cs="Times New Roman"/>
          <w:bCs/>
          <w:sz w:val="24"/>
          <w:szCs w:val="24"/>
        </w:rPr>
        <w:t xml:space="preserve"> </w:t>
      </w:r>
      <w:r w:rsidR="00B86F8E" w:rsidRPr="00B86F8E">
        <w:rPr>
          <w:rFonts w:ascii="Times New Roman" w:hAnsi="Times New Roman" w:cs="Times New Roman"/>
          <w:bCs/>
          <w:sz w:val="24"/>
          <w:szCs w:val="24"/>
          <w:u w:val="single"/>
        </w:rPr>
        <w:t>736</w:t>
      </w:r>
    </w:p>
    <w:p w:rsidR="00277281" w:rsidRDefault="00277281" w:rsidP="00277281">
      <w:pPr>
        <w:autoSpaceDE w:val="0"/>
        <w:autoSpaceDN w:val="0"/>
        <w:adjustRightInd w:val="0"/>
        <w:spacing w:after="0" w:line="240" w:lineRule="auto"/>
        <w:jc w:val="center"/>
        <w:outlineLvl w:val="0"/>
        <w:rPr>
          <w:rFonts w:ascii="Arial" w:hAnsi="Arial" w:cs="Arial"/>
          <w:b/>
          <w:bCs/>
        </w:rPr>
      </w:pPr>
    </w:p>
    <w:p w:rsidR="00824BE6" w:rsidRPr="00477209" w:rsidRDefault="001817DA" w:rsidP="00277281">
      <w:pPr>
        <w:autoSpaceDE w:val="0"/>
        <w:autoSpaceDN w:val="0"/>
        <w:adjustRightInd w:val="0"/>
        <w:spacing w:after="0" w:line="240" w:lineRule="auto"/>
        <w:jc w:val="center"/>
        <w:outlineLvl w:val="0"/>
        <w:rPr>
          <w:rFonts w:ascii="Times New Roman" w:hAnsi="Times New Roman" w:cs="Times New Roman"/>
          <w:b/>
          <w:bCs/>
          <w:sz w:val="24"/>
          <w:szCs w:val="24"/>
        </w:rPr>
      </w:pPr>
      <w:r w:rsidRPr="00477209">
        <w:rPr>
          <w:rFonts w:ascii="Times New Roman" w:hAnsi="Times New Roman" w:cs="Times New Roman"/>
          <w:b/>
          <w:bCs/>
          <w:sz w:val="24"/>
          <w:szCs w:val="24"/>
        </w:rPr>
        <w:t>Доклад</w:t>
      </w:r>
      <w:r w:rsidRPr="00477209">
        <w:rPr>
          <w:rFonts w:ascii="Times New Roman" w:hAnsi="Times New Roman" w:cs="Times New Roman"/>
          <w:b/>
          <w:bCs/>
          <w:sz w:val="24"/>
          <w:szCs w:val="24"/>
        </w:rPr>
        <w:br/>
        <w:t>о результатах и основных направлениях</w:t>
      </w:r>
      <w:r w:rsidR="00824BE6" w:rsidRPr="00477209">
        <w:rPr>
          <w:rFonts w:ascii="Times New Roman" w:hAnsi="Times New Roman" w:cs="Times New Roman"/>
          <w:b/>
          <w:bCs/>
          <w:sz w:val="24"/>
          <w:szCs w:val="24"/>
        </w:rPr>
        <w:t xml:space="preserve"> </w:t>
      </w:r>
      <w:r w:rsidRPr="00477209">
        <w:rPr>
          <w:rFonts w:ascii="Times New Roman" w:hAnsi="Times New Roman" w:cs="Times New Roman"/>
          <w:b/>
          <w:bCs/>
          <w:sz w:val="24"/>
          <w:szCs w:val="24"/>
        </w:rPr>
        <w:t>деятельности</w:t>
      </w:r>
    </w:p>
    <w:p w:rsidR="0090023C" w:rsidRDefault="001817DA" w:rsidP="00FA1E07">
      <w:pPr>
        <w:autoSpaceDE w:val="0"/>
        <w:autoSpaceDN w:val="0"/>
        <w:adjustRightInd w:val="0"/>
        <w:spacing w:after="0" w:line="240" w:lineRule="auto"/>
        <w:jc w:val="center"/>
        <w:outlineLvl w:val="0"/>
        <w:rPr>
          <w:rFonts w:ascii="Times New Roman" w:hAnsi="Times New Roman" w:cs="Times New Roman"/>
          <w:b/>
          <w:bCs/>
          <w:sz w:val="24"/>
          <w:szCs w:val="24"/>
        </w:rPr>
      </w:pPr>
      <w:r w:rsidRPr="00477209">
        <w:rPr>
          <w:rFonts w:ascii="Times New Roman" w:hAnsi="Times New Roman" w:cs="Times New Roman"/>
          <w:b/>
          <w:bCs/>
          <w:sz w:val="24"/>
          <w:szCs w:val="24"/>
        </w:rPr>
        <w:t>управления финансами</w:t>
      </w:r>
      <w:r w:rsidR="00824BE6" w:rsidRPr="00477209">
        <w:rPr>
          <w:rFonts w:ascii="Times New Roman" w:hAnsi="Times New Roman" w:cs="Times New Roman"/>
          <w:b/>
          <w:bCs/>
          <w:sz w:val="24"/>
          <w:szCs w:val="24"/>
        </w:rPr>
        <w:t xml:space="preserve"> </w:t>
      </w:r>
      <w:r w:rsidRPr="00477209">
        <w:rPr>
          <w:rFonts w:ascii="Times New Roman" w:hAnsi="Times New Roman" w:cs="Times New Roman"/>
          <w:b/>
          <w:bCs/>
          <w:sz w:val="24"/>
          <w:szCs w:val="24"/>
        </w:rPr>
        <w:t>администрации городского округа Кинель</w:t>
      </w:r>
      <w:r w:rsidR="0090023C">
        <w:rPr>
          <w:rFonts w:ascii="Times New Roman" w:hAnsi="Times New Roman" w:cs="Times New Roman"/>
          <w:b/>
          <w:bCs/>
          <w:sz w:val="24"/>
          <w:szCs w:val="24"/>
        </w:rPr>
        <w:t xml:space="preserve"> в 2009 году</w:t>
      </w:r>
    </w:p>
    <w:p w:rsidR="001817DA" w:rsidRPr="00477209" w:rsidRDefault="0090023C" w:rsidP="00FA1E07">
      <w:pPr>
        <w:autoSpaceDE w:val="0"/>
        <w:autoSpaceDN w:val="0"/>
        <w:adjustRightInd w:val="0"/>
        <w:spacing w:after="0" w:line="240" w:lineRule="auto"/>
        <w:jc w:val="center"/>
        <w:outlineLvl w:val="0"/>
        <w:rPr>
          <w:rFonts w:ascii="Times New Roman" w:hAnsi="Times New Roman" w:cs="Times New Roman"/>
          <w:b/>
          <w:bCs/>
          <w:sz w:val="24"/>
          <w:szCs w:val="24"/>
        </w:rPr>
      </w:pPr>
      <w:r>
        <w:rPr>
          <w:rFonts w:ascii="Times New Roman" w:hAnsi="Times New Roman" w:cs="Times New Roman"/>
          <w:b/>
          <w:bCs/>
          <w:sz w:val="24"/>
          <w:szCs w:val="24"/>
        </w:rPr>
        <w:t>(далее – Доклад)</w:t>
      </w:r>
      <w:r w:rsidR="001817DA" w:rsidRPr="00477209">
        <w:rPr>
          <w:rFonts w:ascii="Times New Roman" w:hAnsi="Times New Roman" w:cs="Times New Roman"/>
          <w:b/>
          <w:bCs/>
          <w:sz w:val="24"/>
          <w:szCs w:val="24"/>
        </w:rPr>
        <w:br/>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Доклад подготовлен с целью развития системы программно-целевого управления, расширения применения в бюджетном процессе методов среднесрочного бюджетного планирования, ориентированных на результат, в соответствии с требованиями Бюджетного кодекса Российской Федерации.</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В соответствии с </w:t>
      </w:r>
      <w:r w:rsidR="001436E3" w:rsidRPr="00477209">
        <w:rPr>
          <w:rFonts w:ascii="Times New Roman" w:hAnsi="Times New Roman" w:cs="Times New Roman"/>
          <w:sz w:val="24"/>
          <w:szCs w:val="24"/>
        </w:rPr>
        <w:t>Решением Думы от 29 мая 2008 года №507</w:t>
      </w:r>
      <w:r w:rsidRPr="00477209">
        <w:rPr>
          <w:rFonts w:ascii="Times New Roman" w:hAnsi="Times New Roman" w:cs="Times New Roman"/>
          <w:sz w:val="24"/>
          <w:szCs w:val="24"/>
        </w:rPr>
        <w:t xml:space="preserve"> "Об утверждении Положения о</w:t>
      </w:r>
      <w:r w:rsidR="001436E3" w:rsidRPr="00477209">
        <w:rPr>
          <w:rFonts w:ascii="Times New Roman" w:hAnsi="Times New Roman" w:cs="Times New Roman"/>
          <w:sz w:val="24"/>
          <w:szCs w:val="24"/>
        </w:rPr>
        <w:t>б</w:t>
      </w:r>
      <w:r w:rsidRPr="00477209">
        <w:rPr>
          <w:rFonts w:ascii="Times New Roman" w:hAnsi="Times New Roman" w:cs="Times New Roman"/>
          <w:sz w:val="24"/>
          <w:szCs w:val="24"/>
        </w:rPr>
        <w:t xml:space="preserve"> управлени</w:t>
      </w:r>
      <w:r w:rsidR="001436E3" w:rsidRPr="00477209">
        <w:rPr>
          <w:rFonts w:ascii="Times New Roman" w:hAnsi="Times New Roman" w:cs="Times New Roman"/>
          <w:sz w:val="24"/>
          <w:szCs w:val="24"/>
        </w:rPr>
        <w:t>и</w:t>
      </w:r>
      <w:r w:rsidRPr="00477209">
        <w:rPr>
          <w:rFonts w:ascii="Times New Roman" w:hAnsi="Times New Roman" w:cs="Times New Roman"/>
          <w:sz w:val="24"/>
          <w:szCs w:val="24"/>
        </w:rPr>
        <w:t xml:space="preserve"> финансами </w:t>
      </w:r>
      <w:r w:rsidR="001436E3" w:rsidRPr="00477209">
        <w:rPr>
          <w:rFonts w:ascii="Times New Roman" w:hAnsi="Times New Roman" w:cs="Times New Roman"/>
          <w:sz w:val="24"/>
          <w:szCs w:val="24"/>
        </w:rPr>
        <w:t xml:space="preserve"> администрации городского округа Кинель </w:t>
      </w:r>
      <w:r w:rsidRPr="00477209">
        <w:rPr>
          <w:rFonts w:ascii="Times New Roman" w:hAnsi="Times New Roman" w:cs="Times New Roman"/>
          <w:sz w:val="24"/>
          <w:szCs w:val="24"/>
        </w:rPr>
        <w:t>Самарской области" управлени</w:t>
      </w:r>
      <w:r w:rsidR="001436E3" w:rsidRPr="00477209">
        <w:rPr>
          <w:rFonts w:ascii="Times New Roman" w:hAnsi="Times New Roman" w:cs="Times New Roman"/>
          <w:sz w:val="24"/>
          <w:szCs w:val="24"/>
        </w:rPr>
        <w:t>е</w:t>
      </w:r>
      <w:r w:rsidRPr="00477209">
        <w:rPr>
          <w:rFonts w:ascii="Times New Roman" w:hAnsi="Times New Roman" w:cs="Times New Roman"/>
          <w:sz w:val="24"/>
          <w:szCs w:val="24"/>
        </w:rPr>
        <w:t xml:space="preserve"> финансами </w:t>
      </w:r>
      <w:r w:rsidR="001436E3" w:rsidRPr="00477209">
        <w:rPr>
          <w:rFonts w:ascii="Times New Roman" w:hAnsi="Times New Roman" w:cs="Times New Roman"/>
          <w:sz w:val="24"/>
          <w:szCs w:val="24"/>
        </w:rPr>
        <w:t xml:space="preserve">администрации городского округа Кинель </w:t>
      </w:r>
      <w:r w:rsidRPr="00477209">
        <w:rPr>
          <w:rFonts w:ascii="Times New Roman" w:hAnsi="Times New Roman" w:cs="Times New Roman"/>
          <w:sz w:val="24"/>
          <w:szCs w:val="24"/>
        </w:rPr>
        <w:t xml:space="preserve">Самарской области (далее - </w:t>
      </w:r>
      <w:r w:rsidR="001436E3" w:rsidRPr="00477209">
        <w:rPr>
          <w:rFonts w:ascii="Times New Roman" w:hAnsi="Times New Roman" w:cs="Times New Roman"/>
          <w:sz w:val="24"/>
          <w:szCs w:val="24"/>
        </w:rPr>
        <w:t>Управление</w:t>
      </w:r>
      <w:r w:rsidRPr="00477209">
        <w:rPr>
          <w:rFonts w:ascii="Times New Roman" w:hAnsi="Times New Roman" w:cs="Times New Roman"/>
          <w:sz w:val="24"/>
          <w:szCs w:val="24"/>
        </w:rPr>
        <w:t xml:space="preserve">) является </w:t>
      </w:r>
      <w:r w:rsidR="001436E3" w:rsidRPr="00477209">
        <w:rPr>
          <w:rFonts w:ascii="Times New Roman" w:hAnsi="Times New Roman" w:cs="Times New Roman"/>
          <w:sz w:val="24"/>
          <w:szCs w:val="24"/>
        </w:rPr>
        <w:t>структурным подразделением администрации городского округа Кинель</w:t>
      </w:r>
      <w:r w:rsidRPr="00477209">
        <w:rPr>
          <w:rFonts w:ascii="Times New Roman" w:hAnsi="Times New Roman" w:cs="Times New Roman"/>
          <w:sz w:val="24"/>
          <w:szCs w:val="24"/>
        </w:rPr>
        <w:t xml:space="preserve"> Самарской области, обеспечивающим проведение в пределах своих полномочий финансовой, бюджетной и налоговой политики </w:t>
      </w:r>
      <w:r w:rsidR="001436E3" w:rsidRPr="00477209">
        <w:rPr>
          <w:rFonts w:ascii="Times New Roman" w:hAnsi="Times New Roman" w:cs="Times New Roman"/>
          <w:sz w:val="24"/>
          <w:szCs w:val="24"/>
        </w:rPr>
        <w:t>городского округа</w:t>
      </w:r>
      <w:r w:rsidRPr="00477209">
        <w:rPr>
          <w:rFonts w:ascii="Times New Roman" w:hAnsi="Times New Roman" w:cs="Times New Roman"/>
          <w:sz w:val="24"/>
          <w:szCs w:val="24"/>
        </w:rPr>
        <w:t xml:space="preserve"> и координирующим деятельность в этой сфере иных органов</w:t>
      </w:r>
      <w:r w:rsidR="001436E3" w:rsidRPr="00477209">
        <w:rPr>
          <w:rFonts w:ascii="Times New Roman" w:hAnsi="Times New Roman" w:cs="Times New Roman"/>
          <w:sz w:val="24"/>
          <w:szCs w:val="24"/>
        </w:rPr>
        <w:t xml:space="preserve"> местного самоуправления городского округа</w:t>
      </w:r>
      <w:r w:rsidRPr="00477209">
        <w:rPr>
          <w:rFonts w:ascii="Times New Roman" w:hAnsi="Times New Roman" w:cs="Times New Roman"/>
          <w:sz w:val="24"/>
          <w:szCs w:val="24"/>
        </w:rPr>
        <w:t>.</w:t>
      </w:r>
    </w:p>
    <w:p w:rsidR="001817DA" w:rsidRPr="00477209" w:rsidRDefault="001436E3"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Управление </w:t>
      </w:r>
      <w:r w:rsidR="001817DA" w:rsidRPr="00477209">
        <w:rPr>
          <w:rFonts w:ascii="Times New Roman" w:hAnsi="Times New Roman" w:cs="Times New Roman"/>
          <w:sz w:val="24"/>
          <w:szCs w:val="24"/>
        </w:rPr>
        <w:t>является органом</w:t>
      </w:r>
      <w:r w:rsidRPr="00477209">
        <w:rPr>
          <w:rFonts w:ascii="Times New Roman" w:hAnsi="Times New Roman" w:cs="Times New Roman"/>
          <w:sz w:val="24"/>
          <w:szCs w:val="24"/>
        </w:rPr>
        <w:t>,</w:t>
      </w:r>
      <w:r w:rsidR="001817DA" w:rsidRPr="00477209">
        <w:rPr>
          <w:rFonts w:ascii="Times New Roman" w:hAnsi="Times New Roman" w:cs="Times New Roman"/>
          <w:sz w:val="24"/>
          <w:szCs w:val="24"/>
        </w:rPr>
        <w:t xml:space="preserve"> осуществляющим организацию исполнения бюджета</w:t>
      </w:r>
      <w:r w:rsidR="000C11C6" w:rsidRPr="00477209">
        <w:rPr>
          <w:rFonts w:ascii="Times New Roman" w:hAnsi="Times New Roman" w:cs="Times New Roman"/>
          <w:sz w:val="24"/>
          <w:szCs w:val="24"/>
        </w:rPr>
        <w:t xml:space="preserve"> городского округа</w:t>
      </w:r>
      <w:r w:rsidR="001817DA" w:rsidRPr="00477209">
        <w:rPr>
          <w:rFonts w:ascii="Times New Roman" w:hAnsi="Times New Roman" w:cs="Times New Roman"/>
          <w:sz w:val="24"/>
          <w:szCs w:val="24"/>
        </w:rPr>
        <w:t>.</w:t>
      </w:r>
    </w:p>
    <w:p w:rsidR="001817DA" w:rsidRPr="004F3B4A" w:rsidRDefault="001817DA" w:rsidP="00FA1E07">
      <w:pPr>
        <w:autoSpaceDE w:val="0"/>
        <w:autoSpaceDN w:val="0"/>
        <w:adjustRightInd w:val="0"/>
        <w:spacing w:after="0" w:line="240" w:lineRule="auto"/>
        <w:ind w:firstLine="720"/>
        <w:jc w:val="both"/>
        <w:rPr>
          <w:rFonts w:ascii="Arial" w:hAnsi="Arial" w:cs="Arial"/>
        </w:rPr>
      </w:pPr>
    </w:p>
    <w:p w:rsidR="001817DA" w:rsidRPr="00477209" w:rsidRDefault="001817DA" w:rsidP="00FA1E07">
      <w:pPr>
        <w:autoSpaceDE w:val="0"/>
        <w:autoSpaceDN w:val="0"/>
        <w:adjustRightInd w:val="0"/>
        <w:spacing w:after="0" w:line="240" w:lineRule="auto"/>
        <w:jc w:val="center"/>
        <w:outlineLvl w:val="0"/>
        <w:rPr>
          <w:rFonts w:ascii="Times New Roman" w:hAnsi="Times New Roman" w:cs="Times New Roman"/>
          <w:b/>
          <w:bCs/>
          <w:sz w:val="24"/>
          <w:szCs w:val="24"/>
        </w:rPr>
      </w:pPr>
      <w:bookmarkStart w:id="0" w:name="sub_100"/>
      <w:r w:rsidRPr="00477209">
        <w:rPr>
          <w:rFonts w:ascii="Times New Roman" w:hAnsi="Times New Roman" w:cs="Times New Roman"/>
          <w:b/>
          <w:bCs/>
          <w:sz w:val="24"/>
          <w:szCs w:val="24"/>
        </w:rPr>
        <w:t>Раздел 1. Цели, задачи и показатели</w:t>
      </w:r>
      <w:r w:rsidRPr="00477209">
        <w:rPr>
          <w:rFonts w:ascii="Times New Roman" w:hAnsi="Times New Roman" w:cs="Times New Roman"/>
          <w:b/>
          <w:bCs/>
          <w:sz w:val="24"/>
          <w:szCs w:val="24"/>
        </w:rPr>
        <w:br/>
        <w:t xml:space="preserve">результативности деятельности </w:t>
      </w:r>
      <w:r w:rsidR="003D556A" w:rsidRPr="00477209">
        <w:rPr>
          <w:rFonts w:ascii="Times New Roman" w:hAnsi="Times New Roman" w:cs="Times New Roman"/>
          <w:b/>
          <w:bCs/>
          <w:sz w:val="24"/>
          <w:szCs w:val="24"/>
        </w:rPr>
        <w:t>Управления</w:t>
      </w:r>
    </w:p>
    <w:bookmarkEnd w:id="0"/>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3D556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О</w:t>
      </w:r>
      <w:r w:rsidR="001817DA" w:rsidRPr="00477209">
        <w:rPr>
          <w:rFonts w:ascii="Times New Roman" w:hAnsi="Times New Roman" w:cs="Times New Roman"/>
          <w:sz w:val="24"/>
          <w:szCs w:val="24"/>
        </w:rPr>
        <w:t xml:space="preserve">сновной целью деятельности </w:t>
      </w:r>
      <w:r w:rsidRPr="00477209">
        <w:rPr>
          <w:rFonts w:ascii="Times New Roman" w:hAnsi="Times New Roman" w:cs="Times New Roman"/>
          <w:sz w:val="24"/>
          <w:szCs w:val="24"/>
        </w:rPr>
        <w:t>Управления</w:t>
      </w:r>
      <w:r w:rsidR="001817DA" w:rsidRPr="00477209">
        <w:rPr>
          <w:rFonts w:ascii="Times New Roman" w:hAnsi="Times New Roman" w:cs="Times New Roman"/>
          <w:sz w:val="24"/>
          <w:szCs w:val="24"/>
        </w:rPr>
        <w:t xml:space="preserve"> можно считать обеспечение сбалансированности и устойчивости бюджетной системы</w:t>
      </w:r>
      <w:r w:rsidRPr="00477209">
        <w:rPr>
          <w:rFonts w:ascii="Times New Roman" w:hAnsi="Times New Roman" w:cs="Times New Roman"/>
          <w:sz w:val="24"/>
          <w:szCs w:val="24"/>
        </w:rPr>
        <w:t xml:space="preserve"> городского округа Кинель</w:t>
      </w:r>
      <w:r w:rsidR="001817DA" w:rsidRPr="00477209">
        <w:rPr>
          <w:rFonts w:ascii="Times New Roman" w:hAnsi="Times New Roman" w:cs="Times New Roman"/>
          <w:sz w:val="24"/>
          <w:szCs w:val="24"/>
        </w:rPr>
        <w:t xml:space="preserve">, эффективное управление </w:t>
      </w:r>
      <w:r w:rsidRPr="00477209">
        <w:rPr>
          <w:rFonts w:ascii="Times New Roman" w:hAnsi="Times New Roman" w:cs="Times New Roman"/>
          <w:sz w:val="24"/>
          <w:szCs w:val="24"/>
        </w:rPr>
        <w:t>финансовыми ресурсами бюджета городского округа</w:t>
      </w:r>
      <w:r w:rsidR="001817DA"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Основой деятельности </w:t>
      </w:r>
      <w:r w:rsidR="003D556A" w:rsidRPr="00477209">
        <w:rPr>
          <w:rFonts w:ascii="Times New Roman" w:hAnsi="Times New Roman" w:cs="Times New Roman"/>
          <w:sz w:val="24"/>
          <w:szCs w:val="24"/>
        </w:rPr>
        <w:t>Управления</w:t>
      </w:r>
      <w:r w:rsidRPr="00477209">
        <w:rPr>
          <w:rFonts w:ascii="Times New Roman" w:hAnsi="Times New Roman" w:cs="Times New Roman"/>
          <w:sz w:val="24"/>
          <w:szCs w:val="24"/>
        </w:rPr>
        <w:t xml:space="preserve"> является выработка и реализация единой налоговой и бюджетной политики, необходимой для устойчивого развития экономики и функционирования финансовой системы. </w:t>
      </w:r>
      <w:r w:rsidR="003D556A" w:rsidRPr="00477209">
        <w:rPr>
          <w:rFonts w:ascii="Times New Roman" w:hAnsi="Times New Roman" w:cs="Times New Roman"/>
          <w:sz w:val="24"/>
          <w:szCs w:val="24"/>
        </w:rPr>
        <w:t>Управление</w:t>
      </w:r>
      <w:r w:rsidRPr="00477209">
        <w:rPr>
          <w:rFonts w:ascii="Times New Roman" w:hAnsi="Times New Roman" w:cs="Times New Roman"/>
          <w:sz w:val="24"/>
          <w:szCs w:val="24"/>
        </w:rPr>
        <w:t xml:space="preserve"> в пределах своей компетенции обеспечивает выполнение и создает условия для оптимизации действующих и вновь принимаемых расходных обязательств </w:t>
      </w:r>
      <w:r w:rsidR="003D556A" w:rsidRPr="00477209">
        <w:rPr>
          <w:rFonts w:ascii="Times New Roman" w:hAnsi="Times New Roman" w:cs="Times New Roman"/>
          <w:sz w:val="24"/>
          <w:szCs w:val="24"/>
        </w:rPr>
        <w:t xml:space="preserve"> городского округа</w:t>
      </w:r>
      <w:r w:rsidRPr="00477209">
        <w:rPr>
          <w:rFonts w:ascii="Times New Roman" w:hAnsi="Times New Roman" w:cs="Times New Roman"/>
          <w:sz w:val="24"/>
          <w:szCs w:val="24"/>
        </w:rPr>
        <w:t xml:space="preserve">, необходимых для эффективной реализации полномочий и функций органов </w:t>
      </w:r>
      <w:r w:rsidR="00841DE8" w:rsidRPr="00477209">
        <w:rPr>
          <w:rFonts w:ascii="Times New Roman" w:hAnsi="Times New Roman" w:cs="Times New Roman"/>
          <w:sz w:val="24"/>
          <w:szCs w:val="24"/>
        </w:rPr>
        <w:t>местного самоуправления.</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Реализуя эффективное и ответственное управление системой финансов </w:t>
      </w:r>
      <w:r w:rsidR="00841DE8" w:rsidRPr="00477209">
        <w:rPr>
          <w:rFonts w:ascii="Times New Roman" w:hAnsi="Times New Roman" w:cs="Times New Roman"/>
          <w:sz w:val="24"/>
          <w:szCs w:val="24"/>
        </w:rPr>
        <w:t>городского округа</w:t>
      </w:r>
      <w:r w:rsidRPr="00477209">
        <w:rPr>
          <w:rFonts w:ascii="Times New Roman" w:hAnsi="Times New Roman" w:cs="Times New Roman"/>
          <w:sz w:val="24"/>
          <w:szCs w:val="24"/>
        </w:rPr>
        <w:t xml:space="preserve">, </w:t>
      </w:r>
      <w:r w:rsidR="00841DE8" w:rsidRPr="00477209">
        <w:rPr>
          <w:rFonts w:ascii="Times New Roman" w:hAnsi="Times New Roman" w:cs="Times New Roman"/>
          <w:sz w:val="24"/>
          <w:szCs w:val="24"/>
        </w:rPr>
        <w:t xml:space="preserve">Управление </w:t>
      </w:r>
      <w:r w:rsidRPr="00477209">
        <w:rPr>
          <w:rFonts w:ascii="Times New Roman" w:hAnsi="Times New Roman" w:cs="Times New Roman"/>
          <w:sz w:val="24"/>
          <w:szCs w:val="24"/>
        </w:rPr>
        <w:t>ориентируется на достижение трех стратегических целей. Для каждой из стратегических целей сформулированы тактические задачи, решение которых позволит обеспечить их достижение.</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Цель 1. Обеспечение финансовыми ресурсами расходных обязательств </w:t>
      </w:r>
      <w:r w:rsidR="00841DE8" w:rsidRPr="00477209">
        <w:rPr>
          <w:rFonts w:ascii="Times New Roman" w:hAnsi="Times New Roman" w:cs="Times New Roman"/>
          <w:sz w:val="24"/>
          <w:szCs w:val="24"/>
        </w:rPr>
        <w:t>городского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Реализация </w:t>
      </w:r>
      <w:r w:rsidR="008505C7" w:rsidRPr="00477209">
        <w:rPr>
          <w:rFonts w:ascii="Times New Roman" w:hAnsi="Times New Roman" w:cs="Times New Roman"/>
          <w:sz w:val="24"/>
          <w:szCs w:val="24"/>
        </w:rPr>
        <w:t>Управлением</w:t>
      </w:r>
      <w:r w:rsidRPr="00477209">
        <w:rPr>
          <w:rFonts w:ascii="Times New Roman" w:hAnsi="Times New Roman" w:cs="Times New Roman"/>
          <w:sz w:val="24"/>
          <w:szCs w:val="24"/>
        </w:rPr>
        <w:t xml:space="preserve"> данной цели определена разделом 2 Положения о</w:t>
      </w:r>
      <w:r w:rsidR="00971FF2" w:rsidRPr="00477209">
        <w:rPr>
          <w:rFonts w:ascii="Times New Roman" w:hAnsi="Times New Roman" w:cs="Times New Roman"/>
          <w:sz w:val="24"/>
          <w:szCs w:val="24"/>
        </w:rPr>
        <w:t>б</w:t>
      </w:r>
      <w:r w:rsidRPr="00477209">
        <w:rPr>
          <w:rFonts w:ascii="Times New Roman" w:hAnsi="Times New Roman" w:cs="Times New Roman"/>
          <w:sz w:val="24"/>
          <w:szCs w:val="24"/>
        </w:rPr>
        <w:t xml:space="preserve">  управлени</w:t>
      </w:r>
      <w:r w:rsidR="00971FF2" w:rsidRPr="00477209">
        <w:rPr>
          <w:rFonts w:ascii="Times New Roman" w:hAnsi="Times New Roman" w:cs="Times New Roman"/>
          <w:sz w:val="24"/>
          <w:szCs w:val="24"/>
        </w:rPr>
        <w:t>и</w:t>
      </w:r>
      <w:r w:rsidRPr="00477209">
        <w:rPr>
          <w:rFonts w:ascii="Times New Roman" w:hAnsi="Times New Roman" w:cs="Times New Roman"/>
          <w:sz w:val="24"/>
          <w:szCs w:val="24"/>
        </w:rPr>
        <w:t xml:space="preserve"> финансами </w:t>
      </w:r>
      <w:r w:rsidR="0094443C" w:rsidRPr="00477209">
        <w:rPr>
          <w:rFonts w:ascii="Times New Roman" w:hAnsi="Times New Roman" w:cs="Times New Roman"/>
          <w:sz w:val="24"/>
          <w:szCs w:val="24"/>
        </w:rPr>
        <w:t>администрации городского округа Кинель Самарской области</w:t>
      </w:r>
      <w:r w:rsidRPr="00477209">
        <w:rPr>
          <w:rFonts w:ascii="Times New Roman" w:hAnsi="Times New Roman" w:cs="Times New Roman"/>
          <w:sz w:val="24"/>
          <w:szCs w:val="24"/>
        </w:rPr>
        <w:t xml:space="preserve">, утвержденного </w:t>
      </w:r>
      <w:r w:rsidR="0094443C" w:rsidRPr="00477209">
        <w:rPr>
          <w:rFonts w:ascii="Times New Roman" w:hAnsi="Times New Roman" w:cs="Times New Roman"/>
          <w:sz w:val="24"/>
          <w:szCs w:val="24"/>
        </w:rPr>
        <w:t>Решением Думы от 29 мая 2008 года №507</w:t>
      </w:r>
      <w:r w:rsidRPr="00477209">
        <w:rPr>
          <w:rFonts w:ascii="Times New Roman" w:hAnsi="Times New Roman" w:cs="Times New Roman"/>
          <w:sz w:val="24"/>
          <w:szCs w:val="24"/>
        </w:rPr>
        <w:t xml:space="preserve"> и предусматривающего предметы ведения </w:t>
      </w:r>
      <w:r w:rsidR="00AB333A" w:rsidRPr="00477209">
        <w:rPr>
          <w:rFonts w:ascii="Times New Roman" w:hAnsi="Times New Roman" w:cs="Times New Roman"/>
          <w:sz w:val="24"/>
          <w:szCs w:val="24"/>
        </w:rPr>
        <w:t>Управления</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Для достижения данной цели</w:t>
      </w:r>
      <w:r w:rsidR="001454CF" w:rsidRPr="00477209">
        <w:rPr>
          <w:rFonts w:ascii="Times New Roman" w:hAnsi="Times New Roman" w:cs="Times New Roman"/>
          <w:sz w:val="24"/>
          <w:szCs w:val="24"/>
        </w:rPr>
        <w:t xml:space="preserve"> Управление</w:t>
      </w:r>
      <w:r w:rsidRPr="00477209">
        <w:rPr>
          <w:rFonts w:ascii="Times New Roman" w:hAnsi="Times New Roman" w:cs="Times New Roman"/>
          <w:sz w:val="24"/>
          <w:szCs w:val="24"/>
        </w:rPr>
        <w:t xml:space="preserve"> в рамках закрепленных предметов ведения наделено полномочиями для решения следующих тактических задач (рис.1).</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4F3B4A" w:rsidRPr="004F3B4A" w:rsidRDefault="001817DA" w:rsidP="00FA1E07">
      <w:pPr>
        <w:autoSpaceDE w:val="0"/>
        <w:autoSpaceDN w:val="0"/>
        <w:adjustRightInd w:val="0"/>
        <w:spacing w:after="0" w:line="240" w:lineRule="auto"/>
        <w:jc w:val="both"/>
        <w:rPr>
          <w:rFonts w:ascii="Arial" w:hAnsi="Arial" w:cs="Arial"/>
        </w:rPr>
      </w:pPr>
      <w:r w:rsidRPr="004F3B4A">
        <w:rPr>
          <w:rFonts w:ascii="Arial" w:hAnsi="Arial" w:cs="Arial"/>
        </w:rPr>
        <w:lastRenderedPageBreak/>
        <w:t xml:space="preserve">             </w:t>
      </w:r>
      <w:r w:rsidR="00020927" w:rsidRPr="004F3B4A">
        <w:rPr>
          <w:rFonts w:ascii="Arial" w:hAnsi="Arial" w:cs="Arial"/>
          <w:noProof/>
        </w:rPr>
        <w:drawing>
          <wp:inline distT="0" distB="0" distL="0" distR="0">
            <wp:extent cx="6257925" cy="3943350"/>
            <wp:effectExtent l="19050" t="0" r="9525" b="0"/>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r w:rsidR="004F3B4A" w:rsidRPr="004F3B4A">
        <w:rPr>
          <w:rFonts w:ascii="Arial" w:hAnsi="Arial" w:cs="Arial"/>
        </w:rPr>
        <w:t xml:space="preserve">          </w:t>
      </w:r>
    </w:p>
    <w:p w:rsidR="004F3B4A" w:rsidRPr="004F3B4A" w:rsidRDefault="004F3B4A" w:rsidP="00FA1E07">
      <w:pPr>
        <w:autoSpaceDE w:val="0"/>
        <w:autoSpaceDN w:val="0"/>
        <w:adjustRightInd w:val="0"/>
        <w:spacing w:after="0" w:line="240" w:lineRule="auto"/>
        <w:jc w:val="both"/>
        <w:rPr>
          <w:rFonts w:ascii="Arial" w:hAnsi="Arial" w:cs="Arial"/>
        </w:rPr>
      </w:pPr>
    </w:p>
    <w:p w:rsidR="004F3B4A" w:rsidRPr="004F3B4A" w:rsidRDefault="004F3B4A" w:rsidP="00FA1E07">
      <w:pPr>
        <w:autoSpaceDE w:val="0"/>
        <w:autoSpaceDN w:val="0"/>
        <w:adjustRightInd w:val="0"/>
        <w:spacing w:after="0" w:line="240" w:lineRule="auto"/>
        <w:jc w:val="both"/>
        <w:rPr>
          <w:rFonts w:ascii="Arial" w:hAnsi="Arial" w:cs="Arial"/>
        </w:rPr>
      </w:pP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rPr>
      </w:pPr>
      <w:r w:rsidRPr="00477209">
        <w:rPr>
          <w:rFonts w:ascii="Times New Roman" w:hAnsi="Times New Roman" w:cs="Times New Roman"/>
        </w:rPr>
        <w:t xml:space="preserve">Показатель сбалансированности бюджета по доходам, расходам и источникам финансирования дефицита в соответствии с нормами бюджетного законодательства тесно связан с принципом общего (совокупного) покрытия расходов бюджетов, согласно которому расходы бюджета не могут быть увязаны с определенными доходами бюджета и источниками финансирования дефицита бюджета, если иное не предусмотрено </w:t>
      </w:r>
      <w:r w:rsidR="00671FC5" w:rsidRPr="00477209">
        <w:rPr>
          <w:rFonts w:ascii="Times New Roman" w:hAnsi="Times New Roman" w:cs="Times New Roman"/>
        </w:rPr>
        <w:t>решением</w:t>
      </w:r>
      <w:r w:rsidRPr="00477209">
        <w:rPr>
          <w:rFonts w:ascii="Times New Roman" w:hAnsi="Times New Roman" w:cs="Times New Roman"/>
        </w:rPr>
        <w:t xml:space="preserve"> о бюджете в части, </w:t>
      </w:r>
      <w:r w:rsidR="002477D9" w:rsidRPr="00477209">
        <w:rPr>
          <w:rFonts w:ascii="Times New Roman" w:hAnsi="Times New Roman" w:cs="Times New Roman"/>
        </w:rPr>
        <w:t>касающейся субвенций и субсидий,</w:t>
      </w:r>
      <w:r w:rsidRPr="00477209">
        <w:rPr>
          <w:rFonts w:ascii="Times New Roman" w:hAnsi="Times New Roman" w:cs="Times New Roman"/>
        </w:rPr>
        <w:t xml:space="preserve"> кредитов (заимствований), добровольных взносов, пожертвований, средств самообложения граждан, отдельных видов неналоговых доходов, предлагаемых к введению (отражению в бюджете) начиная с очередного финансового года.</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rPr>
      </w:pPr>
      <w:r w:rsidRPr="00477209">
        <w:rPr>
          <w:rFonts w:ascii="Times New Roman" w:hAnsi="Times New Roman" w:cs="Times New Roman"/>
        </w:rPr>
        <w:t>Содержание принципа сбалансированности бюджета: при определении соответствия объема предусмотренных бюджетом расходов суммарному объему доходов бюджета и поступлений источников финансирования его дефицита, уменьшенных на суммы выплат из бюджета, связанных с источниками финансирования дефицита бюджета и изменением остатков на счетах по учету средств бюджетов.</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rPr>
      </w:pPr>
      <w:r w:rsidRPr="00477209">
        <w:rPr>
          <w:rFonts w:ascii="Times New Roman" w:hAnsi="Times New Roman" w:cs="Times New Roman"/>
        </w:rPr>
        <w:t xml:space="preserve">Предельные размеры дефицита </w:t>
      </w:r>
      <w:r w:rsidR="001236D0" w:rsidRPr="00477209">
        <w:rPr>
          <w:rFonts w:ascii="Times New Roman" w:hAnsi="Times New Roman" w:cs="Times New Roman"/>
        </w:rPr>
        <w:t xml:space="preserve"> местного </w:t>
      </w:r>
      <w:r w:rsidRPr="00477209">
        <w:rPr>
          <w:rFonts w:ascii="Times New Roman" w:hAnsi="Times New Roman" w:cs="Times New Roman"/>
        </w:rPr>
        <w:t xml:space="preserve">бюджета  установлены в части </w:t>
      </w:r>
      <w:r w:rsidR="001236D0" w:rsidRPr="00477209">
        <w:rPr>
          <w:rFonts w:ascii="Times New Roman" w:hAnsi="Times New Roman" w:cs="Times New Roman"/>
        </w:rPr>
        <w:t>3</w:t>
      </w:r>
      <w:r w:rsidRPr="00477209">
        <w:rPr>
          <w:rFonts w:ascii="Times New Roman" w:hAnsi="Times New Roman" w:cs="Times New Roman"/>
        </w:rPr>
        <w:t xml:space="preserve"> ст. 92.1 Бюджетного кодекса Российской Федерации. По общему правилу дефицит </w:t>
      </w:r>
      <w:r w:rsidR="00240362" w:rsidRPr="00477209">
        <w:rPr>
          <w:rFonts w:ascii="Times New Roman" w:hAnsi="Times New Roman" w:cs="Times New Roman"/>
        </w:rPr>
        <w:t>местного бюджета</w:t>
      </w:r>
      <w:r w:rsidRPr="00477209">
        <w:rPr>
          <w:rFonts w:ascii="Times New Roman" w:hAnsi="Times New Roman" w:cs="Times New Roman"/>
        </w:rPr>
        <w:t xml:space="preserve"> не должен превышать 1</w:t>
      </w:r>
      <w:r w:rsidR="001236D0" w:rsidRPr="00477209">
        <w:rPr>
          <w:rFonts w:ascii="Times New Roman" w:hAnsi="Times New Roman" w:cs="Times New Roman"/>
        </w:rPr>
        <w:t>0</w:t>
      </w:r>
      <w:r w:rsidRPr="00477209">
        <w:rPr>
          <w:rFonts w:ascii="Times New Roman" w:hAnsi="Times New Roman" w:cs="Times New Roman"/>
        </w:rPr>
        <w:t xml:space="preserve">% утвержденного общего годового объема доходов </w:t>
      </w:r>
      <w:r w:rsidR="001236D0" w:rsidRPr="00477209">
        <w:rPr>
          <w:rFonts w:ascii="Times New Roman" w:hAnsi="Times New Roman" w:cs="Times New Roman"/>
        </w:rPr>
        <w:t xml:space="preserve"> местного </w:t>
      </w:r>
      <w:r w:rsidRPr="00477209">
        <w:rPr>
          <w:rFonts w:ascii="Times New Roman" w:hAnsi="Times New Roman" w:cs="Times New Roman"/>
        </w:rPr>
        <w:t>бюджета  без учета утвержденного объема безвозмездных поступлений</w:t>
      </w:r>
      <w:r w:rsidR="001236D0" w:rsidRPr="00477209">
        <w:rPr>
          <w:rFonts w:ascii="Times New Roman" w:hAnsi="Times New Roman" w:cs="Times New Roman"/>
        </w:rPr>
        <w:t xml:space="preserve"> и поступлений налоговых доходов по дополнительным нормативам отчислений</w:t>
      </w:r>
      <w:r w:rsidRPr="00477209">
        <w:rPr>
          <w:rFonts w:ascii="Times New Roman" w:hAnsi="Times New Roman" w:cs="Times New Roman"/>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rPr>
      </w:pPr>
    </w:p>
    <w:p w:rsidR="001817DA" w:rsidRPr="00477209" w:rsidRDefault="001817DA" w:rsidP="00FA1E07">
      <w:pPr>
        <w:autoSpaceDE w:val="0"/>
        <w:autoSpaceDN w:val="0"/>
        <w:adjustRightInd w:val="0"/>
        <w:spacing w:after="0" w:line="240" w:lineRule="auto"/>
        <w:jc w:val="center"/>
        <w:outlineLvl w:val="0"/>
        <w:rPr>
          <w:rFonts w:ascii="Times New Roman" w:hAnsi="Times New Roman" w:cs="Times New Roman"/>
          <w:b/>
          <w:bCs/>
        </w:rPr>
      </w:pPr>
      <w:bookmarkStart w:id="1" w:name="sub_111"/>
      <w:r w:rsidRPr="00477209">
        <w:rPr>
          <w:rFonts w:ascii="Times New Roman" w:hAnsi="Times New Roman" w:cs="Times New Roman"/>
          <w:b/>
          <w:bCs/>
        </w:rPr>
        <w:t>Задача 1.1 Реализация эффективной налоговой политики</w:t>
      </w:r>
      <w:r w:rsidRPr="00477209">
        <w:rPr>
          <w:rFonts w:ascii="Times New Roman" w:hAnsi="Times New Roman" w:cs="Times New Roman"/>
          <w:b/>
          <w:bCs/>
        </w:rPr>
        <w:br/>
        <w:t xml:space="preserve">на территории </w:t>
      </w:r>
      <w:r w:rsidR="004B590D" w:rsidRPr="00477209">
        <w:rPr>
          <w:rFonts w:ascii="Times New Roman" w:hAnsi="Times New Roman" w:cs="Times New Roman"/>
          <w:b/>
          <w:bCs/>
        </w:rPr>
        <w:t>городского округа Кинель</w:t>
      </w:r>
      <w:r w:rsidRPr="00477209">
        <w:rPr>
          <w:rFonts w:ascii="Times New Roman" w:hAnsi="Times New Roman" w:cs="Times New Roman"/>
          <w:b/>
          <w:bCs/>
        </w:rPr>
        <w:t xml:space="preserve"> и обеспечение роста налоговых</w:t>
      </w:r>
      <w:r w:rsidRPr="00477209">
        <w:rPr>
          <w:rFonts w:ascii="Times New Roman" w:hAnsi="Times New Roman" w:cs="Times New Roman"/>
          <w:b/>
          <w:bCs/>
        </w:rPr>
        <w:br/>
        <w:t>и неналоговых доходов бюджета</w:t>
      </w:r>
      <w:r w:rsidR="004B590D" w:rsidRPr="00477209">
        <w:rPr>
          <w:rFonts w:ascii="Times New Roman" w:hAnsi="Times New Roman" w:cs="Times New Roman"/>
          <w:b/>
          <w:bCs/>
        </w:rPr>
        <w:t xml:space="preserve"> городского округа</w:t>
      </w:r>
    </w:p>
    <w:bookmarkEnd w:id="1"/>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rPr>
      </w:pPr>
    </w:p>
    <w:p w:rsidR="001817DA" w:rsidRPr="00477209" w:rsidRDefault="00D732EF" w:rsidP="00FA1E07">
      <w:pPr>
        <w:autoSpaceDE w:val="0"/>
        <w:autoSpaceDN w:val="0"/>
        <w:adjustRightInd w:val="0"/>
        <w:spacing w:after="0" w:line="240" w:lineRule="auto"/>
        <w:ind w:firstLine="720"/>
        <w:jc w:val="both"/>
        <w:rPr>
          <w:rFonts w:ascii="Times New Roman" w:hAnsi="Times New Roman" w:cs="Times New Roman"/>
        </w:rPr>
      </w:pPr>
      <w:r w:rsidRPr="00477209">
        <w:rPr>
          <w:rFonts w:ascii="Times New Roman" w:hAnsi="Times New Roman" w:cs="Times New Roman"/>
        </w:rPr>
        <w:t xml:space="preserve">Управление </w:t>
      </w:r>
      <w:r w:rsidR="001817DA" w:rsidRPr="00477209">
        <w:rPr>
          <w:rFonts w:ascii="Times New Roman" w:hAnsi="Times New Roman" w:cs="Times New Roman"/>
        </w:rPr>
        <w:t xml:space="preserve">уделяет особое внимание разработке и реализации четкой налоговой политики на территории </w:t>
      </w:r>
      <w:r w:rsidRPr="00477209">
        <w:rPr>
          <w:rFonts w:ascii="Times New Roman" w:hAnsi="Times New Roman" w:cs="Times New Roman"/>
        </w:rPr>
        <w:t>городского округа</w:t>
      </w:r>
      <w:r w:rsidR="001817DA" w:rsidRPr="00477209">
        <w:rPr>
          <w:rFonts w:ascii="Times New Roman" w:hAnsi="Times New Roman" w:cs="Times New Roman"/>
        </w:rPr>
        <w:t xml:space="preserve">, направленной на повышение налоговых доходов </w:t>
      </w:r>
      <w:r w:rsidRPr="00477209">
        <w:rPr>
          <w:rFonts w:ascii="Times New Roman" w:hAnsi="Times New Roman" w:cs="Times New Roman"/>
        </w:rPr>
        <w:t>городского</w:t>
      </w:r>
      <w:r w:rsidR="001817DA" w:rsidRPr="00477209">
        <w:rPr>
          <w:rFonts w:ascii="Times New Roman" w:hAnsi="Times New Roman" w:cs="Times New Roman"/>
        </w:rPr>
        <w:t xml:space="preserve"> бюджета, а также разработке мер по увеличению неналоговых доходов бюджет</w:t>
      </w:r>
      <w:r w:rsidRPr="00477209">
        <w:rPr>
          <w:rFonts w:ascii="Times New Roman" w:hAnsi="Times New Roman" w:cs="Times New Roman"/>
        </w:rPr>
        <w:t>а</w:t>
      </w:r>
      <w:r w:rsidR="001817DA" w:rsidRPr="00477209">
        <w:rPr>
          <w:rFonts w:ascii="Times New Roman" w:hAnsi="Times New Roman" w:cs="Times New Roman"/>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rPr>
      </w:pPr>
      <w:r w:rsidRPr="00477209">
        <w:rPr>
          <w:rFonts w:ascii="Times New Roman" w:hAnsi="Times New Roman" w:cs="Times New Roman"/>
        </w:rPr>
        <w:t xml:space="preserve">Учитывая опыт работы </w:t>
      </w:r>
      <w:r w:rsidR="003F7501" w:rsidRPr="00477209">
        <w:rPr>
          <w:rFonts w:ascii="Times New Roman" w:hAnsi="Times New Roman" w:cs="Times New Roman"/>
        </w:rPr>
        <w:t>Управлени</w:t>
      </w:r>
      <w:r w:rsidR="000F7789" w:rsidRPr="00477209">
        <w:rPr>
          <w:rFonts w:ascii="Times New Roman" w:hAnsi="Times New Roman" w:cs="Times New Roman"/>
        </w:rPr>
        <w:t>я</w:t>
      </w:r>
      <w:r w:rsidRPr="00477209">
        <w:rPr>
          <w:rFonts w:ascii="Times New Roman" w:hAnsi="Times New Roman" w:cs="Times New Roman"/>
        </w:rPr>
        <w:t xml:space="preserve"> по увеличению доходной части </w:t>
      </w:r>
      <w:r w:rsidR="003F7501" w:rsidRPr="00477209">
        <w:rPr>
          <w:rFonts w:ascii="Times New Roman" w:hAnsi="Times New Roman" w:cs="Times New Roman"/>
        </w:rPr>
        <w:t>городского</w:t>
      </w:r>
      <w:r w:rsidRPr="00477209">
        <w:rPr>
          <w:rFonts w:ascii="Times New Roman" w:hAnsi="Times New Roman" w:cs="Times New Roman"/>
        </w:rPr>
        <w:t xml:space="preserve"> бюджета прошлых лет, для реализации вышеуказанных задач </w:t>
      </w:r>
      <w:r w:rsidR="000F7789" w:rsidRPr="00477209">
        <w:rPr>
          <w:rFonts w:ascii="Times New Roman" w:hAnsi="Times New Roman" w:cs="Times New Roman"/>
        </w:rPr>
        <w:t>Администрацией городского округа Кинель</w:t>
      </w:r>
      <w:r w:rsidRPr="00477209">
        <w:rPr>
          <w:rFonts w:ascii="Times New Roman" w:hAnsi="Times New Roman" w:cs="Times New Roman"/>
        </w:rPr>
        <w:t xml:space="preserve"> было </w:t>
      </w:r>
      <w:r w:rsidRPr="00477209">
        <w:rPr>
          <w:rFonts w:ascii="Times New Roman" w:hAnsi="Times New Roman" w:cs="Times New Roman"/>
        </w:rPr>
        <w:lastRenderedPageBreak/>
        <w:t xml:space="preserve">принято постановление </w:t>
      </w:r>
      <w:r w:rsidR="000F7789" w:rsidRPr="00477209">
        <w:rPr>
          <w:rFonts w:ascii="Times New Roman" w:hAnsi="Times New Roman" w:cs="Times New Roman"/>
        </w:rPr>
        <w:t>Администрации городского округа Кинель</w:t>
      </w:r>
      <w:r w:rsidRPr="00477209">
        <w:rPr>
          <w:rFonts w:ascii="Times New Roman" w:hAnsi="Times New Roman" w:cs="Times New Roman"/>
        </w:rPr>
        <w:t xml:space="preserve"> от 2</w:t>
      </w:r>
      <w:r w:rsidR="000F7789" w:rsidRPr="00477209">
        <w:rPr>
          <w:rFonts w:ascii="Times New Roman" w:hAnsi="Times New Roman" w:cs="Times New Roman"/>
        </w:rPr>
        <w:t>5</w:t>
      </w:r>
      <w:r w:rsidRPr="00477209">
        <w:rPr>
          <w:rFonts w:ascii="Times New Roman" w:hAnsi="Times New Roman" w:cs="Times New Roman"/>
        </w:rPr>
        <w:t>.</w:t>
      </w:r>
      <w:r w:rsidR="000F7789" w:rsidRPr="00477209">
        <w:rPr>
          <w:rFonts w:ascii="Times New Roman" w:hAnsi="Times New Roman" w:cs="Times New Roman"/>
        </w:rPr>
        <w:t>03</w:t>
      </w:r>
      <w:r w:rsidRPr="00477209">
        <w:rPr>
          <w:rFonts w:ascii="Times New Roman" w:hAnsi="Times New Roman" w:cs="Times New Roman"/>
        </w:rPr>
        <w:t>.200</w:t>
      </w:r>
      <w:r w:rsidR="000F7789" w:rsidRPr="00477209">
        <w:rPr>
          <w:rFonts w:ascii="Times New Roman" w:hAnsi="Times New Roman" w:cs="Times New Roman"/>
        </w:rPr>
        <w:t>9</w:t>
      </w:r>
      <w:r w:rsidRPr="00477209">
        <w:rPr>
          <w:rFonts w:ascii="Times New Roman" w:hAnsi="Times New Roman" w:cs="Times New Roman"/>
        </w:rPr>
        <w:t xml:space="preserve"> N</w:t>
      </w:r>
      <w:r w:rsidR="000F7789" w:rsidRPr="00477209">
        <w:rPr>
          <w:rFonts w:ascii="Times New Roman" w:hAnsi="Times New Roman" w:cs="Times New Roman"/>
        </w:rPr>
        <w:t>481</w:t>
      </w:r>
      <w:r w:rsidRPr="00477209">
        <w:rPr>
          <w:rFonts w:ascii="Times New Roman" w:hAnsi="Times New Roman" w:cs="Times New Roman"/>
        </w:rPr>
        <w:t xml:space="preserve"> </w:t>
      </w:r>
      <w:r w:rsidR="000F7789" w:rsidRPr="00477209">
        <w:rPr>
          <w:rFonts w:ascii="Times New Roman" w:hAnsi="Times New Roman" w:cs="Times New Roman"/>
        </w:rPr>
        <w:t xml:space="preserve"> «Программ</w:t>
      </w:r>
      <w:r w:rsidR="002477D9" w:rsidRPr="00477209">
        <w:rPr>
          <w:rFonts w:ascii="Times New Roman" w:hAnsi="Times New Roman" w:cs="Times New Roman"/>
        </w:rPr>
        <w:t>а</w:t>
      </w:r>
      <w:r w:rsidR="000F7789" w:rsidRPr="00477209">
        <w:rPr>
          <w:rFonts w:ascii="Times New Roman" w:hAnsi="Times New Roman" w:cs="Times New Roman"/>
        </w:rPr>
        <w:t xml:space="preserve"> совместных действий органов исполнительной власти городского округа Кинель, правоохранительных, контролирующих и иных органов и организаций по усилению налоговой дисциплины на территории округа, обеспечению поступлений налоговых обязательных платежей в городской бюджет и развитию налоговой базы в городском округе Кинель на 2009-2010 годы»</w:t>
      </w:r>
      <w:r w:rsidRPr="00477209">
        <w:rPr>
          <w:rFonts w:ascii="Times New Roman" w:hAnsi="Times New Roman" w:cs="Times New Roman"/>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rPr>
      </w:pPr>
      <w:r w:rsidRPr="00477209">
        <w:rPr>
          <w:rFonts w:ascii="Times New Roman" w:hAnsi="Times New Roman" w:cs="Times New Roman"/>
        </w:rPr>
        <w:t xml:space="preserve">Указанным документом определены основные пути повышения налогового потенциала </w:t>
      </w:r>
      <w:r w:rsidR="00925305" w:rsidRPr="00477209">
        <w:rPr>
          <w:rFonts w:ascii="Times New Roman" w:hAnsi="Times New Roman" w:cs="Times New Roman"/>
        </w:rPr>
        <w:t>городского округа</w:t>
      </w:r>
      <w:r w:rsidRPr="00477209">
        <w:rPr>
          <w:rFonts w:ascii="Times New Roman" w:hAnsi="Times New Roman" w:cs="Times New Roman"/>
        </w:rPr>
        <w:t xml:space="preserve"> и представлены предложения по </w:t>
      </w:r>
      <w:r w:rsidR="00A77A99" w:rsidRPr="00477209">
        <w:rPr>
          <w:rFonts w:ascii="Times New Roman" w:hAnsi="Times New Roman" w:cs="Times New Roman"/>
        </w:rPr>
        <w:t xml:space="preserve"> усилению налоговой дисциплины на территории  округа, обеспечению поступлений налоговых и других обязательных платежей в городской бюджет и развитию налоговой базы в городском округе Кинель.</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rPr>
      </w:pPr>
      <w:r w:rsidRPr="00477209">
        <w:rPr>
          <w:rFonts w:ascii="Times New Roman" w:hAnsi="Times New Roman" w:cs="Times New Roman"/>
        </w:rPr>
        <w:t xml:space="preserve">Указанная Программа закрепляет за конкретными исполнителями мероприятия, направленные на увеличение доходной части бюджета </w:t>
      </w:r>
      <w:r w:rsidR="00105517" w:rsidRPr="00477209">
        <w:rPr>
          <w:rFonts w:ascii="Times New Roman" w:hAnsi="Times New Roman" w:cs="Times New Roman"/>
        </w:rPr>
        <w:t>городского округа Кинель</w:t>
      </w:r>
      <w:r w:rsidRPr="00477209">
        <w:rPr>
          <w:rFonts w:ascii="Times New Roman" w:hAnsi="Times New Roman" w:cs="Times New Roman"/>
        </w:rPr>
        <w:t xml:space="preserve"> как в части налоговых, так и неналоговых доходов.</w:t>
      </w:r>
    </w:p>
    <w:p w:rsidR="001817DA" w:rsidRPr="00477209" w:rsidRDefault="00831CFE" w:rsidP="00FA1E07">
      <w:pPr>
        <w:autoSpaceDE w:val="0"/>
        <w:autoSpaceDN w:val="0"/>
        <w:adjustRightInd w:val="0"/>
        <w:spacing w:after="0" w:line="240" w:lineRule="auto"/>
        <w:ind w:firstLine="720"/>
        <w:jc w:val="both"/>
        <w:rPr>
          <w:rFonts w:ascii="Times New Roman" w:hAnsi="Times New Roman" w:cs="Times New Roman"/>
        </w:rPr>
      </w:pPr>
      <w:r w:rsidRPr="00477209">
        <w:rPr>
          <w:rFonts w:ascii="Times New Roman" w:hAnsi="Times New Roman" w:cs="Times New Roman"/>
        </w:rPr>
        <w:t>Динамика и структура</w:t>
      </w:r>
      <w:r w:rsidR="001817DA" w:rsidRPr="00477209">
        <w:rPr>
          <w:rFonts w:ascii="Times New Roman" w:hAnsi="Times New Roman" w:cs="Times New Roman"/>
        </w:rPr>
        <w:t xml:space="preserve"> доходов  бюджета</w:t>
      </w:r>
      <w:r w:rsidR="0042372A" w:rsidRPr="00477209">
        <w:rPr>
          <w:rFonts w:ascii="Times New Roman" w:hAnsi="Times New Roman" w:cs="Times New Roman"/>
        </w:rPr>
        <w:t xml:space="preserve"> городского округа Кинель</w:t>
      </w:r>
      <w:r w:rsidRPr="00477209">
        <w:rPr>
          <w:rFonts w:ascii="Times New Roman" w:hAnsi="Times New Roman" w:cs="Times New Roman"/>
        </w:rPr>
        <w:t xml:space="preserve"> представлена в таблице</w:t>
      </w:r>
      <w:r w:rsidR="00FA1E07" w:rsidRPr="00477209">
        <w:rPr>
          <w:rFonts w:ascii="Times New Roman" w:hAnsi="Times New Roman" w:cs="Times New Roman"/>
        </w:rPr>
        <w:t xml:space="preserve"> 1</w:t>
      </w:r>
      <w:r w:rsidR="001817DA" w:rsidRPr="00477209">
        <w:rPr>
          <w:rFonts w:ascii="Times New Roman" w:hAnsi="Times New Roman" w:cs="Times New Roman"/>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rPr>
      </w:pPr>
    </w:p>
    <w:p w:rsidR="001817DA" w:rsidRPr="00477209" w:rsidRDefault="001817DA" w:rsidP="00FA1E07">
      <w:pPr>
        <w:autoSpaceDE w:val="0"/>
        <w:autoSpaceDN w:val="0"/>
        <w:adjustRightInd w:val="0"/>
        <w:spacing w:after="0" w:line="240" w:lineRule="auto"/>
        <w:ind w:firstLine="720"/>
        <w:jc w:val="right"/>
        <w:rPr>
          <w:rFonts w:ascii="Times New Roman" w:hAnsi="Times New Roman" w:cs="Times New Roman"/>
        </w:rPr>
      </w:pPr>
      <w:r w:rsidRPr="00477209">
        <w:rPr>
          <w:rFonts w:ascii="Times New Roman" w:hAnsi="Times New Roman" w:cs="Times New Roman"/>
        </w:rPr>
        <w:t>Таблица 1</w:t>
      </w:r>
    </w:p>
    <w:p w:rsidR="00FA1E07" w:rsidRPr="00477209" w:rsidRDefault="001817DA" w:rsidP="00FA1E07">
      <w:pPr>
        <w:autoSpaceDE w:val="0"/>
        <w:autoSpaceDN w:val="0"/>
        <w:adjustRightInd w:val="0"/>
        <w:spacing w:after="0" w:line="240" w:lineRule="auto"/>
        <w:jc w:val="center"/>
        <w:outlineLvl w:val="0"/>
        <w:rPr>
          <w:rFonts w:ascii="Times New Roman" w:hAnsi="Times New Roman" w:cs="Times New Roman"/>
          <w:b/>
          <w:bCs/>
        </w:rPr>
      </w:pPr>
      <w:r w:rsidRPr="00477209">
        <w:rPr>
          <w:rFonts w:ascii="Times New Roman" w:hAnsi="Times New Roman" w:cs="Times New Roman"/>
          <w:b/>
          <w:bCs/>
        </w:rPr>
        <w:t>Динамика и структура доходов</w:t>
      </w:r>
    </w:p>
    <w:p w:rsidR="001817DA" w:rsidRPr="00477209" w:rsidRDefault="001817DA" w:rsidP="00FA1E07">
      <w:pPr>
        <w:autoSpaceDE w:val="0"/>
        <w:autoSpaceDN w:val="0"/>
        <w:adjustRightInd w:val="0"/>
        <w:spacing w:after="0" w:line="240" w:lineRule="auto"/>
        <w:jc w:val="center"/>
        <w:outlineLvl w:val="0"/>
        <w:rPr>
          <w:rFonts w:ascii="Times New Roman" w:hAnsi="Times New Roman" w:cs="Times New Roman"/>
          <w:b/>
          <w:bCs/>
        </w:rPr>
      </w:pPr>
      <w:r w:rsidRPr="00477209">
        <w:rPr>
          <w:rFonts w:ascii="Times New Roman" w:hAnsi="Times New Roman" w:cs="Times New Roman"/>
          <w:b/>
          <w:bCs/>
        </w:rPr>
        <w:t>бюджета</w:t>
      </w:r>
      <w:r w:rsidR="0042372A" w:rsidRPr="00477209">
        <w:rPr>
          <w:rFonts w:ascii="Times New Roman" w:hAnsi="Times New Roman" w:cs="Times New Roman"/>
          <w:b/>
          <w:bCs/>
        </w:rPr>
        <w:t xml:space="preserve"> городского округа</w:t>
      </w:r>
      <w:r w:rsidR="00FA1E07" w:rsidRPr="00477209">
        <w:rPr>
          <w:rFonts w:ascii="Times New Roman" w:hAnsi="Times New Roman" w:cs="Times New Roman"/>
          <w:b/>
          <w:bCs/>
        </w:rPr>
        <w:t xml:space="preserve"> </w:t>
      </w:r>
      <w:r w:rsidR="0042372A" w:rsidRPr="00477209">
        <w:rPr>
          <w:rFonts w:ascii="Times New Roman" w:hAnsi="Times New Roman" w:cs="Times New Roman"/>
          <w:b/>
          <w:bCs/>
        </w:rPr>
        <w:t>Кинель</w:t>
      </w:r>
      <w:r w:rsidRPr="00477209">
        <w:rPr>
          <w:rFonts w:ascii="Times New Roman" w:hAnsi="Times New Roman" w:cs="Times New Roman"/>
          <w:b/>
          <w:bCs/>
        </w:rPr>
        <w:t xml:space="preserve"> (тыс.</w:t>
      </w:r>
      <w:r w:rsidR="0042372A" w:rsidRPr="00477209">
        <w:rPr>
          <w:rFonts w:ascii="Times New Roman" w:hAnsi="Times New Roman" w:cs="Times New Roman"/>
          <w:b/>
          <w:bCs/>
        </w:rPr>
        <w:t xml:space="preserve"> </w:t>
      </w:r>
      <w:r w:rsidRPr="00477209">
        <w:rPr>
          <w:rFonts w:ascii="Times New Roman" w:hAnsi="Times New Roman" w:cs="Times New Roman"/>
          <w:b/>
          <w:bCs/>
        </w:rPr>
        <w:t>рублей)</w:t>
      </w:r>
    </w:p>
    <w:p w:rsidR="00FA1E07" w:rsidRPr="004F3B4A" w:rsidRDefault="00FA1E07" w:rsidP="00FA1E07">
      <w:pPr>
        <w:autoSpaceDE w:val="0"/>
        <w:autoSpaceDN w:val="0"/>
        <w:adjustRightInd w:val="0"/>
        <w:spacing w:after="0" w:line="240" w:lineRule="auto"/>
        <w:jc w:val="center"/>
        <w:outlineLvl w:val="0"/>
        <w:rPr>
          <w:rFonts w:ascii="Arial" w:hAnsi="Arial" w:cs="Arial"/>
          <w:b/>
          <w:bCs/>
        </w:rPr>
      </w:pPr>
    </w:p>
    <w:tbl>
      <w:tblPr>
        <w:tblStyle w:val="a3"/>
        <w:tblW w:w="0" w:type="auto"/>
        <w:tblLook w:val="04A0"/>
      </w:tblPr>
      <w:tblGrid>
        <w:gridCol w:w="3652"/>
        <w:gridCol w:w="1323"/>
        <w:gridCol w:w="1323"/>
        <w:gridCol w:w="1323"/>
        <w:gridCol w:w="1276"/>
        <w:gridCol w:w="1239"/>
      </w:tblGrid>
      <w:tr w:rsidR="002F074F" w:rsidRPr="00477209" w:rsidTr="002F074F">
        <w:trPr>
          <w:trHeight w:val="225"/>
        </w:trPr>
        <w:tc>
          <w:tcPr>
            <w:tcW w:w="3652" w:type="dxa"/>
            <w:vMerge w:val="restart"/>
          </w:tcPr>
          <w:p w:rsidR="002F074F" w:rsidRPr="00477209" w:rsidRDefault="002F074F"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Наименование показателя</w:t>
            </w:r>
          </w:p>
        </w:tc>
        <w:tc>
          <w:tcPr>
            <w:tcW w:w="3969" w:type="dxa"/>
            <w:gridSpan w:val="3"/>
          </w:tcPr>
          <w:p w:rsidR="002F074F" w:rsidRPr="00477209" w:rsidRDefault="00FA1E07"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Бюджет городского округа</w:t>
            </w:r>
          </w:p>
        </w:tc>
        <w:tc>
          <w:tcPr>
            <w:tcW w:w="1276" w:type="dxa"/>
            <w:vMerge w:val="restart"/>
          </w:tcPr>
          <w:p w:rsidR="002F074F" w:rsidRPr="00477209" w:rsidRDefault="002F074F"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Факт 2008 к факту 2007, %</w:t>
            </w:r>
          </w:p>
        </w:tc>
        <w:tc>
          <w:tcPr>
            <w:tcW w:w="1239" w:type="dxa"/>
            <w:vMerge w:val="restart"/>
          </w:tcPr>
          <w:p w:rsidR="002F074F" w:rsidRPr="00477209" w:rsidRDefault="002F074F"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План 2009 к факту 2008, %</w:t>
            </w:r>
          </w:p>
        </w:tc>
      </w:tr>
      <w:tr w:rsidR="002F074F" w:rsidRPr="00477209" w:rsidTr="002F074F">
        <w:trPr>
          <w:trHeight w:val="225"/>
        </w:trPr>
        <w:tc>
          <w:tcPr>
            <w:tcW w:w="3652" w:type="dxa"/>
            <w:vMerge/>
          </w:tcPr>
          <w:p w:rsidR="002F074F" w:rsidRPr="00477209" w:rsidRDefault="002F074F" w:rsidP="00FA1E07">
            <w:pPr>
              <w:autoSpaceDE w:val="0"/>
              <w:autoSpaceDN w:val="0"/>
              <w:adjustRightInd w:val="0"/>
              <w:jc w:val="center"/>
              <w:outlineLvl w:val="0"/>
              <w:rPr>
                <w:rFonts w:ascii="Times New Roman" w:hAnsi="Times New Roman" w:cs="Times New Roman"/>
                <w:bCs/>
                <w:sz w:val="24"/>
                <w:szCs w:val="24"/>
              </w:rPr>
            </w:pPr>
          </w:p>
        </w:tc>
        <w:tc>
          <w:tcPr>
            <w:tcW w:w="1323" w:type="dxa"/>
          </w:tcPr>
          <w:p w:rsidR="002F074F" w:rsidRPr="00477209" w:rsidRDefault="002F074F"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2007 г. (факт)</w:t>
            </w:r>
          </w:p>
        </w:tc>
        <w:tc>
          <w:tcPr>
            <w:tcW w:w="1323" w:type="dxa"/>
          </w:tcPr>
          <w:p w:rsidR="002F074F" w:rsidRPr="00477209" w:rsidRDefault="002F074F"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2008г. (факт)</w:t>
            </w:r>
          </w:p>
        </w:tc>
        <w:tc>
          <w:tcPr>
            <w:tcW w:w="1323" w:type="dxa"/>
          </w:tcPr>
          <w:p w:rsidR="002F074F" w:rsidRPr="00477209" w:rsidRDefault="002F074F"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2009г (план)</w:t>
            </w:r>
          </w:p>
        </w:tc>
        <w:tc>
          <w:tcPr>
            <w:tcW w:w="1276" w:type="dxa"/>
            <w:vMerge/>
          </w:tcPr>
          <w:p w:rsidR="002F074F" w:rsidRPr="00477209" w:rsidRDefault="002F074F" w:rsidP="00FA1E07">
            <w:pPr>
              <w:autoSpaceDE w:val="0"/>
              <w:autoSpaceDN w:val="0"/>
              <w:adjustRightInd w:val="0"/>
              <w:jc w:val="center"/>
              <w:outlineLvl w:val="0"/>
              <w:rPr>
                <w:rFonts w:ascii="Times New Roman" w:hAnsi="Times New Roman" w:cs="Times New Roman"/>
                <w:bCs/>
                <w:sz w:val="24"/>
                <w:szCs w:val="24"/>
              </w:rPr>
            </w:pPr>
          </w:p>
        </w:tc>
        <w:tc>
          <w:tcPr>
            <w:tcW w:w="1239" w:type="dxa"/>
            <w:vMerge/>
          </w:tcPr>
          <w:p w:rsidR="002F074F" w:rsidRPr="00477209" w:rsidRDefault="002F074F" w:rsidP="00FA1E07">
            <w:pPr>
              <w:autoSpaceDE w:val="0"/>
              <w:autoSpaceDN w:val="0"/>
              <w:adjustRightInd w:val="0"/>
              <w:jc w:val="center"/>
              <w:outlineLvl w:val="0"/>
              <w:rPr>
                <w:rFonts w:ascii="Times New Roman" w:hAnsi="Times New Roman" w:cs="Times New Roman"/>
                <w:bCs/>
                <w:sz w:val="24"/>
                <w:szCs w:val="24"/>
              </w:rPr>
            </w:pPr>
          </w:p>
        </w:tc>
      </w:tr>
      <w:tr w:rsidR="002F074F" w:rsidRPr="00477209" w:rsidTr="002F074F">
        <w:trPr>
          <w:trHeight w:val="225"/>
        </w:trPr>
        <w:tc>
          <w:tcPr>
            <w:tcW w:w="3652" w:type="dxa"/>
          </w:tcPr>
          <w:p w:rsidR="002F074F" w:rsidRPr="00477209" w:rsidRDefault="00A76564"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Доходы</w:t>
            </w:r>
          </w:p>
        </w:tc>
        <w:tc>
          <w:tcPr>
            <w:tcW w:w="1323" w:type="dxa"/>
          </w:tcPr>
          <w:p w:rsidR="002F074F" w:rsidRPr="00477209" w:rsidRDefault="008E6159"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183198</w:t>
            </w:r>
          </w:p>
        </w:tc>
        <w:tc>
          <w:tcPr>
            <w:tcW w:w="1323" w:type="dxa"/>
          </w:tcPr>
          <w:p w:rsidR="002F074F" w:rsidRPr="00477209" w:rsidRDefault="00874EB8"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249187</w:t>
            </w:r>
          </w:p>
        </w:tc>
        <w:tc>
          <w:tcPr>
            <w:tcW w:w="1323" w:type="dxa"/>
          </w:tcPr>
          <w:p w:rsidR="002F074F" w:rsidRPr="00477209" w:rsidRDefault="001A37F4"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265630</w:t>
            </w:r>
          </w:p>
        </w:tc>
        <w:tc>
          <w:tcPr>
            <w:tcW w:w="1276" w:type="dxa"/>
          </w:tcPr>
          <w:p w:rsidR="002F074F" w:rsidRPr="00477209" w:rsidRDefault="001A37F4"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136,0</w:t>
            </w:r>
          </w:p>
        </w:tc>
        <w:tc>
          <w:tcPr>
            <w:tcW w:w="1239" w:type="dxa"/>
          </w:tcPr>
          <w:p w:rsidR="002F074F" w:rsidRPr="00477209" w:rsidRDefault="001A37F4"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106,6</w:t>
            </w:r>
          </w:p>
        </w:tc>
      </w:tr>
      <w:tr w:rsidR="002F074F" w:rsidRPr="00477209" w:rsidTr="002F074F">
        <w:trPr>
          <w:trHeight w:val="225"/>
        </w:trPr>
        <w:tc>
          <w:tcPr>
            <w:tcW w:w="3652" w:type="dxa"/>
          </w:tcPr>
          <w:p w:rsidR="002F074F" w:rsidRPr="00477209" w:rsidRDefault="00CC4A0B"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Налог на доходы физических лиц</w:t>
            </w:r>
          </w:p>
        </w:tc>
        <w:tc>
          <w:tcPr>
            <w:tcW w:w="1323" w:type="dxa"/>
          </w:tcPr>
          <w:p w:rsidR="002F074F" w:rsidRPr="00477209" w:rsidRDefault="00CC4A0B"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105183</w:t>
            </w:r>
          </w:p>
        </w:tc>
        <w:tc>
          <w:tcPr>
            <w:tcW w:w="1323" w:type="dxa"/>
          </w:tcPr>
          <w:p w:rsidR="002F074F" w:rsidRPr="00477209" w:rsidRDefault="00CC4A0B"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133827</w:t>
            </w:r>
          </w:p>
        </w:tc>
        <w:tc>
          <w:tcPr>
            <w:tcW w:w="1323" w:type="dxa"/>
          </w:tcPr>
          <w:p w:rsidR="002F074F" w:rsidRPr="00477209" w:rsidRDefault="00CC4A0B"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135750</w:t>
            </w:r>
          </w:p>
        </w:tc>
        <w:tc>
          <w:tcPr>
            <w:tcW w:w="1276" w:type="dxa"/>
          </w:tcPr>
          <w:p w:rsidR="002F074F" w:rsidRPr="00477209" w:rsidRDefault="00CC4A0B"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127,2</w:t>
            </w:r>
          </w:p>
        </w:tc>
        <w:tc>
          <w:tcPr>
            <w:tcW w:w="1239" w:type="dxa"/>
          </w:tcPr>
          <w:p w:rsidR="002F074F" w:rsidRPr="00477209" w:rsidRDefault="00CC4A0B"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101,4</w:t>
            </w:r>
          </w:p>
        </w:tc>
      </w:tr>
      <w:tr w:rsidR="002F074F" w:rsidRPr="00477209" w:rsidTr="002F074F">
        <w:trPr>
          <w:trHeight w:val="225"/>
        </w:trPr>
        <w:tc>
          <w:tcPr>
            <w:tcW w:w="3652" w:type="dxa"/>
          </w:tcPr>
          <w:p w:rsidR="002F074F" w:rsidRPr="00477209" w:rsidRDefault="00312EA6"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Налог на совокупный доход</w:t>
            </w:r>
          </w:p>
        </w:tc>
        <w:tc>
          <w:tcPr>
            <w:tcW w:w="1323" w:type="dxa"/>
          </w:tcPr>
          <w:p w:rsidR="002F074F" w:rsidRPr="00477209" w:rsidRDefault="00312EA6"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12241</w:t>
            </w:r>
          </w:p>
        </w:tc>
        <w:tc>
          <w:tcPr>
            <w:tcW w:w="1323" w:type="dxa"/>
          </w:tcPr>
          <w:p w:rsidR="002F074F" w:rsidRPr="00477209" w:rsidRDefault="00312EA6"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13623</w:t>
            </w:r>
          </w:p>
        </w:tc>
        <w:tc>
          <w:tcPr>
            <w:tcW w:w="1323" w:type="dxa"/>
          </w:tcPr>
          <w:p w:rsidR="002F074F" w:rsidRPr="00477209" w:rsidRDefault="00312EA6"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17519</w:t>
            </w:r>
          </w:p>
        </w:tc>
        <w:tc>
          <w:tcPr>
            <w:tcW w:w="1276" w:type="dxa"/>
          </w:tcPr>
          <w:p w:rsidR="002F074F" w:rsidRPr="00477209" w:rsidRDefault="00312EA6"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111,3</w:t>
            </w:r>
          </w:p>
        </w:tc>
        <w:tc>
          <w:tcPr>
            <w:tcW w:w="1239" w:type="dxa"/>
          </w:tcPr>
          <w:p w:rsidR="002F074F" w:rsidRPr="00477209" w:rsidRDefault="00312EA6"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128,6</w:t>
            </w:r>
          </w:p>
        </w:tc>
      </w:tr>
      <w:tr w:rsidR="002F074F" w:rsidRPr="00477209" w:rsidTr="002F074F">
        <w:trPr>
          <w:trHeight w:val="225"/>
        </w:trPr>
        <w:tc>
          <w:tcPr>
            <w:tcW w:w="3652" w:type="dxa"/>
          </w:tcPr>
          <w:p w:rsidR="002F074F" w:rsidRPr="00477209" w:rsidRDefault="00E12AE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Налоги на имущество</w:t>
            </w:r>
          </w:p>
        </w:tc>
        <w:tc>
          <w:tcPr>
            <w:tcW w:w="1323" w:type="dxa"/>
          </w:tcPr>
          <w:p w:rsidR="002F074F" w:rsidRPr="00477209" w:rsidRDefault="00E12AE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22275</w:t>
            </w:r>
          </w:p>
        </w:tc>
        <w:tc>
          <w:tcPr>
            <w:tcW w:w="1323" w:type="dxa"/>
          </w:tcPr>
          <w:p w:rsidR="002F074F" w:rsidRPr="00477209" w:rsidRDefault="00E12AE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23292</w:t>
            </w:r>
          </w:p>
        </w:tc>
        <w:tc>
          <w:tcPr>
            <w:tcW w:w="1323" w:type="dxa"/>
          </w:tcPr>
          <w:p w:rsidR="002F074F" w:rsidRPr="00477209" w:rsidRDefault="00E12AE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55341</w:t>
            </w:r>
          </w:p>
        </w:tc>
        <w:tc>
          <w:tcPr>
            <w:tcW w:w="1276" w:type="dxa"/>
          </w:tcPr>
          <w:p w:rsidR="002F074F" w:rsidRPr="00477209" w:rsidRDefault="00E12AE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104,6</w:t>
            </w:r>
          </w:p>
        </w:tc>
        <w:tc>
          <w:tcPr>
            <w:tcW w:w="1239" w:type="dxa"/>
          </w:tcPr>
          <w:p w:rsidR="002F074F" w:rsidRPr="00477209" w:rsidRDefault="00E12AE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2,4 р.</w:t>
            </w:r>
          </w:p>
        </w:tc>
      </w:tr>
      <w:tr w:rsidR="002F074F" w:rsidRPr="00477209" w:rsidTr="002F074F">
        <w:trPr>
          <w:trHeight w:val="225"/>
        </w:trPr>
        <w:tc>
          <w:tcPr>
            <w:tcW w:w="3652" w:type="dxa"/>
          </w:tcPr>
          <w:p w:rsidR="002F074F" w:rsidRPr="00477209" w:rsidRDefault="00F54694" w:rsidP="00FA1E07">
            <w:pPr>
              <w:autoSpaceDE w:val="0"/>
              <w:autoSpaceDN w:val="0"/>
              <w:adjustRightInd w:val="0"/>
              <w:jc w:val="center"/>
              <w:rPr>
                <w:rFonts w:ascii="Times New Roman" w:hAnsi="Times New Roman" w:cs="Times New Roman"/>
                <w:bCs/>
                <w:sz w:val="24"/>
                <w:szCs w:val="24"/>
              </w:rPr>
            </w:pPr>
            <w:r w:rsidRPr="00477209">
              <w:rPr>
                <w:rFonts w:ascii="Times New Roman" w:hAnsi="Times New Roman" w:cs="Times New Roman"/>
                <w:bCs/>
                <w:sz w:val="24"/>
                <w:szCs w:val="24"/>
              </w:rPr>
              <w:t>Государственная пошлина</w:t>
            </w:r>
          </w:p>
        </w:tc>
        <w:tc>
          <w:tcPr>
            <w:tcW w:w="1323" w:type="dxa"/>
          </w:tcPr>
          <w:p w:rsidR="002F074F" w:rsidRPr="00477209" w:rsidRDefault="00F54694"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5950</w:t>
            </w:r>
          </w:p>
        </w:tc>
        <w:tc>
          <w:tcPr>
            <w:tcW w:w="1323" w:type="dxa"/>
          </w:tcPr>
          <w:p w:rsidR="002F074F" w:rsidRPr="00477209" w:rsidRDefault="00F54694"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8098</w:t>
            </w:r>
          </w:p>
        </w:tc>
        <w:tc>
          <w:tcPr>
            <w:tcW w:w="1323" w:type="dxa"/>
          </w:tcPr>
          <w:p w:rsidR="002F074F" w:rsidRPr="00477209" w:rsidRDefault="00F54694"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9440</w:t>
            </w:r>
          </w:p>
        </w:tc>
        <w:tc>
          <w:tcPr>
            <w:tcW w:w="1276" w:type="dxa"/>
          </w:tcPr>
          <w:p w:rsidR="002F074F" w:rsidRPr="00477209" w:rsidRDefault="00F54694"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136,1</w:t>
            </w:r>
          </w:p>
        </w:tc>
        <w:tc>
          <w:tcPr>
            <w:tcW w:w="1239" w:type="dxa"/>
          </w:tcPr>
          <w:p w:rsidR="002F074F" w:rsidRPr="00477209" w:rsidRDefault="00F54694"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116,6</w:t>
            </w:r>
          </w:p>
        </w:tc>
      </w:tr>
      <w:tr w:rsidR="002F074F" w:rsidRPr="00477209" w:rsidTr="002F074F">
        <w:trPr>
          <w:trHeight w:val="225"/>
        </w:trPr>
        <w:tc>
          <w:tcPr>
            <w:tcW w:w="3652" w:type="dxa"/>
          </w:tcPr>
          <w:p w:rsidR="002F074F" w:rsidRPr="00477209" w:rsidRDefault="00F54694"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Задолженность и перерасчеты по отменным налогам, сборам и иным обязательным  платежам</w:t>
            </w:r>
          </w:p>
        </w:tc>
        <w:tc>
          <w:tcPr>
            <w:tcW w:w="1323" w:type="dxa"/>
          </w:tcPr>
          <w:p w:rsidR="002F074F" w:rsidRPr="00477209" w:rsidRDefault="00F54694"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1082</w:t>
            </w:r>
          </w:p>
        </w:tc>
        <w:tc>
          <w:tcPr>
            <w:tcW w:w="1323" w:type="dxa"/>
          </w:tcPr>
          <w:p w:rsidR="002F074F" w:rsidRPr="00477209" w:rsidRDefault="00F54694"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206</w:t>
            </w:r>
          </w:p>
        </w:tc>
        <w:tc>
          <w:tcPr>
            <w:tcW w:w="1323" w:type="dxa"/>
          </w:tcPr>
          <w:p w:rsidR="002F074F" w:rsidRPr="00477209" w:rsidRDefault="00F54694"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w:t>
            </w:r>
          </w:p>
        </w:tc>
        <w:tc>
          <w:tcPr>
            <w:tcW w:w="1276" w:type="dxa"/>
          </w:tcPr>
          <w:p w:rsidR="002F074F" w:rsidRPr="00477209" w:rsidRDefault="00F54694"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19,0</w:t>
            </w:r>
          </w:p>
        </w:tc>
        <w:tc>
          <w:tcPr>
            <w:tcW w:w="1239" w:type="dxa"/>
          </w:tcPr>
          <w:p w:rsidR="002F074F" w:rsidRPr="00477209" w:rsidRDefault="00F54694"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w:t>
            </w:r>
          </w:p>
        </w:tc>
      </w:tr>
      <w:tr w:rsidR="002F074F" w:rsidRPr="00477209" w:rsidTr="002F074F">
        <w:trPr>
          <w:trHeight w:val="225"/>
        </w:trPr>
        <w:tc>
          <w:tcPr>
            <w:tcW w:w="3652" w:type="dxa"/>
          </w:tcPr>
          <w:p w:rsidR="002F074F" w:rsidRPr="00477209" w:rsidRDefault="0044535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Доходы от использования имущества, находящегося в государственной  и муниципальной  собственности</w:t>
            </w:r>
          </w:p>
        </w:tc>
        <w:tc>
          <w:tcPr>
            <w:tcW w:w="1323" w:type="dxa"/>
          </w:tcPr>
          <w:p w:rsidR="002F074F" w:rsidRPr="00477209" w:rsidRDefault="0044535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12426</w:t>
            </w:r>
          </w:p>
        </w:tc>
        <w:tc>
          <w:tcPr>
            <w:tcW w:w="1323" w:type="dxa"/>
          </w:tcPr>
          <w:p w:rsidR="002F074F" w:rsidRPr="00477209" w:rsidRDefault="0044535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21863</w:t>
            </w:r>
          </w:p>
        </w:tc>
        <w:tc>
          <w:tcPr>
            <w:tcW w:w="1323" w:type="dxa"/>
          </w:tcPr>
          <w:p w:rsidR="002F074F" w:rsidRPr="00477209" w:rsidRDefault="0044535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10800</w:t>
            </w:r>
          </w:p>
        </w:tc>
        <w:tc>
          <w:tcPr>
            <w:tcW w:w="1276" w:type="dxa"/>
          </w:tcPr>
          <w:p w:rsidR="002F074F" w:rsidRPr="00477209" w:rsidRDefault="0044535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175,9</w:t>
            </w:r>
          </w:p>
        </w:tc>
        <w:tc>
          <w:tcPr>
            <w:tcW w:w="1239" w:type="dxa"/>
          </w:tcPr>
          <w:p w:rsidR="002F074F" w:rsidRPr="00477209" w:rsidRDefault="0044535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49,4</w:t>
            </w:r>
          </w:p>
        </w:tc>
      </w:tr>
      <w:tr w:rsidR="002F074F" w:rsidRPr="00477209" w:rsidTr="002F074F">
        <w:trPr>
          <w:trHeight w:val="225"/>
        </w:trPr>
        <w:tc>
          <w:tcPr>
            <w:tcW w:w="3652" w:type="dxa"/>
          </w:tcPr>
          <w:p w:rsidR="002F074F" w:rsidRPr="00477209" w:rsidRDefault="0044535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Платежи при пользовании природными  ресурсами</w:t>
            </w:r>
          </w:p>
        </w:tc>
        <w:tc>
          <w:tcPr>
            <w:tcW w:w="1323" w:type="dxa"/>
          </w:tcPr>
          <w:p w:rsidR="002F074F" w:rsidRPr="00477209" w:rsidRDefault="0044535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592</w:t>
            </w:r>
          </w:p>
        </w:tc>
        <w:tc>
          <w:tcPr>
            <w:tcW w:w="1323" w:type="dxa"/>
          </w:tcPr>
          <w:p w:rsidR="002F074F" w:rsidRPr="00477209" w:rsidRDefault="0044535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834</w:t>
            </w:r>
          </w:p>
        </w:tc>
        <w:tc>
          <w:tcPr>
            <w:tcW w:w="1323" w:type="dxa"/>
          </w:tcPr>
          <w:p w:rsidR="002F074F" w:rsidRPr="00477209" w:rsidRDefault="0044535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700</w:t>
            </w:r>
          </w:p>
        </w:tc>
        <w:tc>
          <w:tcPr>
            <w:tcW w:w="1276" w:type="dxa"/>
          </w:tcPr>
          <w:p w:rsidR="002F074F" w:rsidRPr="00477209" w:rsidRDefault="0044535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140,9</w:t>
            </w:r>
          </w:p>
        </w:tc>
        <w:tc>
          <w:tcPr>
            <w:tcW w:w="1239" w:type="dxa"/>
          </w:tcPr>
          <w:p w:rsidR="002F074F" w:rsidRPr="00477209" w:rsidRDefault="0044535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83,9</w:t>
            </w:r>
          </w:p>
        </w:tc>
      </w:tr>
      <w:tr w:rsidR="002F074F" w:rsidRPr="00477209" w:rsidTr="002F074F">
        <w:trPr>
          <w:trHeight w:val="225"/>
        </w:trPr>
        <w:tc>
          <w:tcPr>
            <w:tcW w:w="3652" w:type="dxa"/>
          </w:tcPr>
          <w:p w:rsidR="002F074F" w:rsidRPr="00477209" w:rsidRDefault="0044535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Доходы от продажи материальных и нематериальных активов</w:t>
            </w:r>
          </w:p>
        </w:tc>
        <w:tc>
          <w:tcPr>
            <w:tcW w:w="1323" w:type="dxa"/>
          </w:tcPr>
          <w:p w:rsidR="002F074F" w:rsidRPr="00477209" w:rsidRDefault="0044535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19325</w:t>
            </w:r>
          </w:p>
        </w:tc>
        <w:tc>
          <w:tcPr>
            <w:tcW w:w="1323" w:type="dxa"/>
          </w:tcPr>
          <w:p w:rsidR="002F074F" w:rsidRPr="00477209" w:rsidRDefault="0044535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41947</w:t>
            </w:r>
          </w:p>
        </w:tc>
        <w:tc>
          <w:tcPr>
            <w:tcW w:w="1323" w:type="dxa"/>
          </w:tcPr>
          <w:p w:rsidR="002F074F" w:rsidRPr="00477209" w:rsidRDefault="0044535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29000</w:t>
            </w:r>
          </w:p>
        </w:tc>
        <w:tc>
          <w:tcPr>
            <w:tcW w:w="1276" w:type="dxa"/>
          </w:tcPr>
          <w:p w:rsidR="002F074F" w:rsidRPr="00477209" w:rsidRDefault="0044535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2,2 р.</w:t>
            </w:r>
          </w:p>
        </w:tc>
        <w:tc>
          <w:tcPr>
            <w:tcW w:w="1239" w:type="dxa"/>
          </w:tcPr>
          <w:p w:rsidR="002F074F" w:rsidRPr="00477209" w:rsidRDefault="00445352"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69,1</w:t>
            </w:r>
          </w:p>
        </w:tc>
      </w:tr>
      <w:tr w:rsidR="008E6159" w:rsidRPr="00477209" w:rsidTr="002F074F">
        <w:trPr>
          <w:trHeight w:val="225"/>
        </w:trPr>
        <w:tc>
          <w:tcPr>
            <w:tcW w:w="3652" w:type="dxa"/>
          </w:tcPr>
          <w:p w:rsidR="008E6159" w:rsidRPr="00477209" w:rsidRDefault="008E6159"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Административные  платежи</w:t>
            </w:r>
          </w:p>
        </w:tc>
        <w:tc>
          <w:tcPr>
            <w:tcW w:w="1323" w:type="dxa"/>
          </w:tcPr>
          <w:p w:rsidR="008E6159" w:rsidRPr="00477209" w:rsidRDefault="008E6159"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467</w:t>
            </w:r>
          </w:p>
        </w:tc>
        <w:tc>
          <w:tcPr>
            <w:tcW w:w="1323" w:type="dxa"/>
          </w:tcPr>
          <w:p w:rsidR="008E6159" w:rsidRPr="00477209" w:rsidRDefault="00874EB8"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5</w:t>
            </w:r>
          </w:p>
        </w:tc>
        <w:tc>
          <w:tcPr>
            <w:tcW w:w="1323" w:type="dxa"/>
          </w:tcPr>
          <w:p w:rsidR="008E6159" w:rsidRPr="00477209" w:rsidRDefault="00874EB8"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w:t>
            </w:r>
          </w:p>
        </w:tc>
        <w:tc>
          <w:tcPr>
            <w:tcW w:w="1276" w:type="dxa"/>
          </w:tcPr>
          <w:p w:rsidR="008E6159" w:rsidRPr="00477209" w:rsidRDefault="00874EB8"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1,07</w:t>
            </w:r>
          </w:p>
        </w:tc>
        <w:tc>
          <w:tcPr>
            <w:tcW w:w="1239" w:type="dxa"/>
          </w:tcPr>
          <w:p w:rsidR="008E6159" w:rsidRPr="00477209" w:rsidRDefault="00874EB8"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w:t>
            </w:r>
          </w:p>
        </w:tc>
      </w:tr>
      <w:tr w:rsidR="002F074F" w:rsidRPr="00477209" w:rsidTr="002F074F">
        <w:trPr>
          <w:trHeight w:val="225"/>
        </w:trPr>
        <w:tc>
          <w:tcPr>
            <w:tcW w:w="3652" w:type="dxa"/>
          </w:tcPr>
          <w:p w:rsidR="002F074F" w:rsidRPr="00477209" w:rsidRDefault="00F67E8B"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Штрафы, санкции, возмещение ущерба</w:t>
            </w:r>
          </w:p>
        </w:tc>
        <w:tc>
          <w:tcPr>
            <w:tcW w:w="1323" w:type="dxa"/>
          </w:tcPr>
          <w:p w:rsidR="002F074F" w:rsidRPr="00477209" w:rsidRDefault="00F67E8B"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3853</w:t>
            </w:r>
          </w:p>
        </w:tc>
        <w:tc>
          <w:tcPr>
            <w:tcW w:w="1323" w:type="dxa"/>
          </w:tcPr>
          <w:p w:rsidR="002F074F" w:rsidRPr="00477209" w:rsidRDefault="00F67E8B"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5448</w:t>
            </w:r>
          </w:p>
        </w:tc>
        <w:tc>
          <w:tcPr>
            <w:tcW w:w="1323" w:type="dxa"/>
          </w:tcPr>
          <w:p w:rsidR="002F074F" w:rsidRPr="00477209" w:rsidRDefault="00F67E8B"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7080</w:t>
            </w:r>
          </w:p>
        </w:tc>
        <w:tc>
          <w:tcPr>
            <w:tcW w:w="1276" w:type="dxa"/>
          </w:tcPr>
          <w:p w:rsidR="002F074F" w:rsidRPr="00477209" w:rsidRDefault="00F67E8B"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141,4</w:t>
            </w:r>
          </w:p>
        </w:tc>
        <w:tc>
          <w:tcPr>
            <w:tcW w:w="1239" w:type="dxa"/>
          </w:tcPr>
          <w:p w:rsidR="002F074F" w:rsidRPr="00477209" w:rsidRDefault="00F67E8B"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129,9</w:t>
            </w:r>
          </w:p>
        </w:tc>
      </w:tr>
      <w:tr w:rsidR="00F67E8B" w:rsidRPr="00477209" w:rsidTr="002F074F">
        <w:trPr>
          <w:trHeight w:val="225"/>
        </w:trPr>
        <w:tc>
          <w:tcPr>
            <w:tcW w:w="3652" w:type="dxa"/>
          </w:tcPr>
          <w:p w:rsidR="00F67E8B" w:rsidRPr="00477209" w:rsidRDefault="00DC1110"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Прочие неналоговые доходы</w:t>
            </w:r>
          </w:p>
        </w:tc>
        <w:tc>
          <w:tcPr>
            <w:tcW w:w="1323" w:type="dxa"/>
          </w:tcPr>
          <w:p w:rsidR="00F67E8B" w:rsidRPr="00477209" w:rsidRDefault="00DC1110"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80</w:t>
            </w:r>
            <w:r w:rsidR="008E6159" w:rsidRPr="00477209">
              <w:rPr>
                <w:rFonts w:ascii="Times New Roman" w:hAnsi="Times New Roman" w:cs="Times New Roman"/>
                <w:bCs/>
                <w:sz w:val="24"/>
                <w:szCs w:val="24"/>
              </w:rPr>
              <w:t>5</w:t>
            </w:r>
          </w:p>
        </w:tc>
        <w:tc>
          <w:tcPr>
            <w:tcW w:w="1323" w:type="dxa"/>
          </w:tcPr>
          <w:p w:rsidR="00F67E8B" w:rsidRPr="00477209" w:rsidRDefault="00DC1110"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432</w:t>
            </w:r>
          </w:p>
        </w:tc>
        <w:tc>
          <w:tcPr>
            <w:tcW w:w="1323" w:type="dxa"/>
          </w:tcPr>
          <w:p w:rsidR="00F67E8B" w:rsidRPr="00477209" w:rsidRDefault="00DC1110"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w:t>
            </w:r>
          </w:p>
        </w:tc>
        <w:tc>
          <w:tcPr>
            <w:tcW w:w="1276" w:type="dxa"/>
          </w:tcPr>
          <w:p w:rsidR="00F67E8B" w:rsidRPr="00477209" w:rsidRDefault="00DC1110"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53,6</w:t>
            </w:r>
          </w:p>
        </w:tc>
        <w:tc>
          <w:tcPr>
            <w:tcW w:w="1239" w:type="dxa"/>
          </w:tcPr>
          <w:p w:rsidR="00F67E8B" w:rsidRPr="00477209" w:rsidRDefault="00DC1110"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w:t>
            </w:r>
          </w:p>
        </w:tc>
      </w:tr>
      <w:tr w:rsidR="00F67E8B" w:rsidRPr="00477209" w:rsidTr="008E6159">
        <w:trPr>
          <w:trHeight w:val="772"/>
        </w:trPr>
        <w:tc>
          <w:tcPr>
            <w:tcW w:w="3652" w:type="dxa"/>
          </w:tcPr>
          <w:p w:rsidR="00F67E8B" w:rsidRPr="00477209" w:rsidRDefault="00DC1110"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Возврат остатков субсидий и субвенций прошлых лет</w:t>
            </w:r>
          </w:p>
        </w:tc>
        <w:tc>
          <w:tcPr>
            <w:tcW w:w="1323" w:type="dxa"/>
          </w:tcPr>
          <w:p w:rsidR="00F67E8B" w:rsidRPr="00477209" w:rsidRDefault="00DC1110"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-1001</w:t>
            </w:r>
          </w:p>
        </w:tc>
        <w:tc>
          <w:tcPr>
            <w:tcW w:w="1323" w:type="dxa"/>
          </w:tcPr>
          <w:p w:rsidR="00F67E8B" w:rsidRPr="00477209" w:rsidRDefault="00DC1110"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-388</w:t>
            </w:r>
          </w:p>
        </w:tc>
        <w:tc>
          <w:tcPr>
            <w:tcW w:w="1323" w:type="dxa"/>
          </w:tcPr>
          <w:p w:rsidR="00F67E8B" w:rsidRPr="00477209" w:rsidRDefault="00DC1110"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w:t>
            </w:r>
          </w:p>
        </w:tc>
        <w:tc>
          <w:tcPr>
            <w:tcW w:w="1276" w:type="dxa"/>
          </w:tcPr>
          <w:p w:rsidR="00F67E8B" w:rsidRPr="00477209" w:rsidRDefault="00DC1110"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38,8</w:t>
            </w:r>
          </w:p>
        </w:tc>
        <w:tc>
          <w:tcPr>
            <w:tcW w:w="1239" w:type="dxa"/>
          </w:tcPr>
          <w:p w:rsidR="00F67E8B" w:rsidRPr="00477209" w:rsidRDefault="00DC1110"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w:t>
            </w:r>
          </w:p>
        </w:tc>
      </w:tr>
      <w:tr w:rsidR="008E6159" w:rsidRPr="00477209" w:rsidTr="002F074F">
        <w:trPr>
          <w:trHeight w:val="225"/>
        </w:trPr>
        <w:tc>
          <w:tcPr>
            <w:tcW w:w="3652" w:type="dxa"/>
          </w:tcPr>
          <w:p w:rsidR="008E6159" w:rsidRPr="00477209" w:rsidRDefault="008E6159"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Безвозмездные поступления</w:t>
            </w:r>
          </w:p>
        </w:tc>
        <w:tc>
          <w:tcPr>
            <w:tcW w:w="1323" w:type="dxa"/>
          </w:tcPr>
          <w:p w:rsidR="008E6159" w:rsidRPr="00477209" w:rsidRDefault="008E6159"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343042</w:t>
            </w:r>
          </w:p>
        </w:tc>
        <w:tc>
          <w:tcPr>
            <w:tcW w:w="1323" w:type="dxa"/>
          </w:tcPr>
          <w:p w:rsidR="008E6159" w:rsidRPr="00477209" w:rsidRDefault="008E6159"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358357</w:t>
            </w:r>
          </w:p>
        </w:tc>
        <w:tc>
          <w:tcPr>
            <w:tcW w:w="1323" w:type="dxa"/>
          </w:tcPr>
          <w:p w:rsidR="008E6159" w:rsidRPr="00477209" w:rsidRDefault="008E6159"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174971</w:t>
            </w:r>
          </w:p>
        </w:tc>
        <w:tc>
          <w:tcPr>
            <w:tcW w:w="1276" w:type="dxa"/>
          </w:tcPr>
          <w:p w:rsidR="008E6159" w:rsidRPr="00477209" w:rsidRDefault="008E6159"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104,5</w:t>
            </w:r>
          </w:p>
        </w:tc>
        <w:tc>
          <w:tcPr>
            <w:tcW w:w="1239" w:type="dxa"/>
          </w:tcPr>
          <w:p w:rsidR="008E6159" w:rsidRPr="00477209" w:rsidRDefault="008E6159"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48,8</w:t>
            </w:r>
          </w:p>
        </w:tc>
      </w:tr>
      <w:tr w:rsidR="008E6159" w:rsidRPr="00477209" w:rsidTr="002F074F">
        <w:trPr>
          <w:trHeight w:val="225"/>
        </w:trPr>
        <w:tc>
          <w:tcPr>
            <w:tcW w:w="3652" w:type="dxa"/>
          </w:tcPr>
          <w:p w:rsidR="008E6159" w:rsidRPr="00477209" w:rsidRDefault="008E6159"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Итого доходов</w:t>
            </w:r>
          </w:p>
        </w:tc>
        <w:tc>
          <w:tcPr>
            <w:tcW w:w="1323" w:type="dxa"/>
          </w:tcPr>
          <w:p w:rsidR="008E6159" w:rsidRPr="00477209" w:rsidRDefault="008E6159"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526240</w:t>
            </w:r>
          </w:p>
        </w:tc>
        <w:tc>
          <w:tcPr>
            <w:tcW w:w="1323" w:type="dxa"/>
          </w:tcPr>
          <w:p w:rsidR="008E6159" w:rsidRPr="00477209" w:rsidRDefault="00070301"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607544</w:t>
            </w:r>
          </w:p>
        </w:tc>
        <w:tc>
          <w:tcPr>
            <w:tcW w:w="1323" w:type="dxa"/>
          </w:tcPr>
          <w:p w:rsidR="008E6159" w:rsidRPr="00477209" w:rsidRDefault="00070301"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440601</w:t>
            </w:r>
          </w:p>
        </w:tc>
        <w:tc>
          <w:tcPr>
            <w:tcW w:w="1276" w:type="dxa"/>
          </w:tcPr>
          <w:p w:rsidR="008E6159" w:rsidRPr="00477209" w:rsidRDefault="00070301"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115,4</w:t>
            </w:r>
          </w:p>
        </w:tc>
        <w:tc>
          <w:tcPr>
            <w:tcW w:w="1239" w:type="dxa"/>
          </w:tcPr>
          <w:p w:rsidR="008E6159" w:rsidRPr="00477209" w:rsidRDefault="00070301" w:rsidP="00FA1E07">
            <w:pPr>
              <w:autoSpaceDE w:val="0"/>
              <w:autoSpaceDN w:val="0"/>
              <w:adjustRightInd w:val="0"/>
              <w:jc w:val="center"/>
              <w:outlineLvl w:val="0"/>
              <w:rPr>
                <w:rFonts w:ascii="Times New Roman" w:hAnsi="Times New Roman" w:cs="Times New Roman"/>
                <w:bCs/>
                <w:sz w:val="24"/>
                <w:szCs w:val="24"/>
              </w:rPr>
            </w:pPr>
            <w:r w:rsidRPr="00477209">
              <w:rPr>
                <w:rFonts w:ascii="Times New Roman" w:hAnsi="Times New Roman" w:cs="Times New Roman"/>
                <w:bCs/>
                <w:sz w:val="24"/>
                <w:szCs w:val="24"/>
              </w:rPr>
              <w:t>72,5</w:t>
            </w:r>
          </w:p>
        </w:tc>
      </w:tr>
    </w:tbl>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lastRenderedPageBreak/>
        <w:t>Как видно из таблицы 1, основную долю налоговых доходов  бюджета</w:t>
      </w:r>
      <w:r w:rsidR="00FF7F87" w:rsidRPr="00477209">
        <w:rPr>
          <w:rFonts w:ascii="Times New Roman" w:hAnsi="Times New Roman" w:cs="Times New Roman"/>
          <w:sz w:val="24"/>
          <w:szCs w:val="24"/>
        </w:rPr>
        <w:t xml:space="preserve"> городского округа</w:t>
      </w:r>
      <w:r w:rsidRPr="00477209">
        <w:rPr>
          <w:rFonts w:ascii="Times New Roman" w:hAnsi="Times New Roman" w:cs="Times New Roman"/>
          <w:sz w:val="24"/>
          <w:szCs w:val="24"/>
        </w:rPr>
        <w:t xml:space="preserve"> составляют поступления налога на доходы физических лиц, а также </w:t>
      </w:r>
      <w:r w:rsidR="00FF7F87" w:rsidRPr="00477209">
        <w:rPr>
          <w:rFonts w:ascii="Times New Roman" w:hAnsi="Times New Roman" w:cs="Times New Roman"/>
          <w:sz w:val="24"/>
          <w:szCs w:val="24"/>
        </w:rPr>
        <w:t xml:space="preserve"> налог на </w:t>
      </w:r>
      <w:r w:rsidR="00571A01" w:rsidRPr="00477209">
        <w:rPr>
          <w:rFonts w:ascii="Times New Roman" w:hAnsi="Times New Roman" w:cs="Times New Roman"/>
          <w:sz w:val="24"/>
          <w:szCs w:val="24"/>
        </w:rPr>
        <w:t xml:space="preserve">совокупный </w:t>
      </w:r>
      <w:r w:rsidR="00FF7F87" w:rsidRPr="00477209">
        <w:rPr>
          <w:rFonts w:ascii="Times New Roman" w:hAnsi="Times New Roman" w:cs="Times New Roman"/>
          <w:sz w:val="24"/>
          <w:szCs w:val="24"/>
        </w:rPr>
        <w:t xml:space="preserve"> доход</w:t>
      </w:r>
      <w:r w:rsidR="00EF583D" w:rsidRPr="00477209">
        <w:rPr>
          <w:rFonts w:ascii="Times New Roman" w:hAnsi="Times New Roman" w:cs="Times New Roman"/>
          <w:sz w:val="24"/>
          <w:szCs w:val="24"/>
        </w:rPr>
        <w:t xml:space="preserve">, </w:t>
      </w:r>
      <w:r w:rsidR="00E12AE2" w:rsidRPr="00477209">
        <w:rPr>
          <w:rFonts w:ascii="Times New Roman" w:hAnsi="Times New Roman" w:cs="Times New Roman"/>
          <w:sz w:val="24"/>
          <w:szCs w:val="24"/>
        </w:rPr>
        <w:t>налоги на имущество</w:t>
      </w:r>
      <w:r w:rsidR="00FF7F87"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В целях </w:t>
      </w:r>
      <w:r w:rsidR="003241CD" w:rsidRPr="00477209">
        <w:rPr>
          <w:rFonts w:ascii="Times New Roman" w:hAnsi="Times New Roman" w:cs="Times New Roman"/>
          <w:sz w:val="24"/>
          <w:szCs w:val="24"/>
        </w:rPr>
        <w:t xml:space="preserve"> организации более эффективного контроля выплаты реальной заработной платы, легализации «теневой части» заработной платы, доведения  уровня заработной платы до прожиточного минимума, установленного  в Самарской области, обеспечения полноты поступления единого социального налога  и страховых взносов</w:t>
      </w:r>
      <w:r w:rsidR="00FF6498" w:rsidRPr="00477209">
        <w:rPr>
          <w:rFonts w:ascii="Times New Roman" w:hAnsi="Times New Roman" w:cs="Times New Roman"/>
          <w:sz w:val="24"/>
          <w:szCs w:val="24"/>
        </w:rPr>
        <w:t>,</w:t>
      </w:r>
      <w:r w:rsidR="003241CD" w:rsidRPr="00477209">
        <w:rPr>
          <w:rFonts w:ascii="Times New Roman" w:hAnsi="Times New Roman" w:cs="Times New Roman"/>
          <w:sz w:val="24"/>
          <w:szCs w:val="24"/>
        </w:rPr>
        <w:t xml:space="preserve"> нало</w:t>
      </w:r>
      <w:r w:rsidRPr="00477209">
        <w:rPr>
          <w:rFonts w:ascii="Times New Roman" w:hAnsi="Times New Roman" w:cs="Times New Roman"/>
          <w:sz w:val="24"/>
          <w:szCs w:val="24"/>
        </w:rPr>
        <w:t xml:space="preserve">говых платежей в бюджет и развитию налоговой базы в </w:t>
      </w:r>
      <w:r w:rsidR="003241CD" w:rsidRPr="00477209">
        <w:rPr>
          <w:rFonts w:ascii="Times New Roman" w:hAnsi="Times New Roman" w:cs="Times New Roman"/>
          <w:sz w:val="24"/>
          <w:szCs w:val="24"/>
        </w:rPr>
        <w:t>городском округе</w:t>
      </w:r>
      <w:r w:rsidRPr="00477209">
        <w:rPr>
          <w:rFonts w:ascii="Times New Roman" w:hAnsi="Times New Roman" w:cs="Times New Roman"/>
          <w:sz w:val="24"/>
          <w:szCs w:val="24"/>
        </w:rPr>
        <w:t xml:space="preserve"> постановлением </w:t>
      </w:r>
      <w:r w:rsidR="003241CD" w:rsidRPr="00477209">
        <w:rPr>
          <w:rFonts w:ascii="Times New Roman" w:hAnsi="Times New Roman" w:cs="Times New Roman"/>
          <w:sz w:val="24"/>
          <w:szCs w:val="24"/>
        </w:rPr>
        <w:t>Администрации  городского  округа Кинель</w:t>
      </w:r>
      <w:r w:rsidRPr="00477209">
        <w:rPr>
          <w:rFonts w:ascii="Times New Roman" w:hAnsi="Times New Roman" w:cs="Times New Roman"/>
          <w:sz w:val="24"/>
          <w:szCs w:val="24"/>
        </w:rPr>
        <w:t xml:space="preserve"> от 0</w:t>
      </w:r>
      <w:r w:rsidR="003241CD" w:rsidRPr="00477209">
        <w:rPr>
          <w:rFonts w:ascii="Times New Roman" w:hAnsi="Times New Roman" w:cs="Times New Roman"/>
          <w:sz w:val="24"/>
          <w:szCs w:val="24"/>
        </w:rPr>
        <w:t>1</w:t>
      </w:r>
      <w:r w:rsidRPr="00477209">
        <w:rPr>
          <w:rFonts w:ascii="Times New Roman" w:hAnsi="Times New Roman" w:cs="Times New Roman"/>
          <w:sz w:val="24"/>
          <w:szCs w:val="24"/>
        </w:rPr>
        <w:t>.0</w:t>
      </w:r>
      <w:r w:rsidR="003241CD" w:rsidRPr="00477209">
        <w:rPr>
          <w:rFonts w:ascii="Times New Roman" w:hAnsi="Times New Roman" w:cs="Times New Roman"/>
          <w:sz w:val="24"/>
          <w:szCs w:val="24"/>
        </w:rPr>
        <w:t>6</w:t>
      </w:r>
      <w:r w:rsidRPr="00477209">
        <w:rPr>
          <w:rFonts w:ascii="Times New Roman" w:hAnsi="Times New Roman" w:cs="Times New Roman"/>
          <w:sz w:val="24"/>
          <w:szCs w:val="24"/>
        </w:rPr>
        <w:t>.200</w:t>
      </w:r>
      <w:r w:rsidR="003241CD" w:rsidRPr="00477209">
        <w:rPr>
          <w:rFonts w:ascii="Times New Roman" w:hAnsi="Times New Roman" w:cs="Times New Roman"/>
          <w:sz w:val="24"/>
          <w:szCs w:val="24"/>
        </w:rPr>
        <w:t>6</w:t>
      </w:r>
      <w:r w:rsidRPr="00477209">
        <w:rPr>
          <w:rFonts w:ascii="Times New Roman" w:hAnsi="Times New Roman" w:cs="Times New Roman"/>
          <w:sz w:val="24"/>
          <w:szCs w:val="24"/>
        </w:rPr>
        <w:t xml:space="preserve"> N30</w:t>
      </w:r>
      <w:r w:rsidR="003241CD" w:rsidRPr="00477209">
        <w:rPr>
          <w:rFonts w:ascii="Times New Roman" w:hAnsi="Times New Roman" w:cs="Times New Roman"/>
          <w:sz w:val="24"/>
          <w:szCs w:val="24"/>
        </w:rPr>
        <w:t>6</w:t>
      </w:r>
      <w:r w:rsidRPr="00477209">
        <w:rPr>
          <w:rFonts w:ascii="Times New Roman" w:hAnsi="Times New Roman" w:cs="Times New Roman"/>
          <w:sz w:val="24"/>
          <w:szCs w:val="24"/>
        </w:rPr>
        <w:t xml:space="preserve"> образована </w:t>
      </w:r>
      <w:r w:rsidR="003241CD" w:rsidRPr="00477209">
        <w:rPr>
          <w:rFonts w:ascii="Times New Roman" w:hAnsi="Times New Roman" w:cs="Times New Roman"/>
          <w:sz w:val="24"/>
          <w:szCs w:val="24"/>
        </w:rPr>
        <w:t xml:space="preserve"> рабочая группа по контролю</w:t>
      </w:r>
      <w:r w:rsidRPr="00477209">
        <w:rPr>
          <w:rFonts w:ascii="Times New Roman" w:hAnsi="Times New Roman" w:cs="Times New Roman"/>
          <w:sz w:val="24"/>
          <w:szCs w:val="24"/>
        </w:rPr>
        <w:t xml:space="preserve"> выплат заработной платы ниже среднего уровня по отрасли, соответствия финансовых показателей организаций нормативным величинам. На заседания указанной комиссии планируется приглашать организации с неудовлетворительными финансовыми показателями, а также низким уровнем налоговых платежей для рассмотрения причин создавшейся ситуации и определения мер по ее исправлению.</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Ежегодное увеличение поступлений по налогу на доходы физических лиц связано с ростом фонда оплаты труда работников на </w:t>
      </w:r>
      <w:r w:rsidR="00353101" w:rsidRPr="00477209">
        <w:rPr>
          <w:rFonts w:ascii="Times New Roman" w:hAnsi="Times New Roman" w:cs="Times New Roman"/>
          <w:sz w:val="24"/>
          <w:szCs w:val="24"/>
        </w:rPr>
        <w:t>территории  городского  округа Кинель</w:t>
      </w:r>
      <w:r w:rsidRPr="00477209">
        <w:rPr>
          <w:rFonts w:ascii="Times New Roman" w:hAnsi="Times New Roman" w:cs="Times New Roman"/>
          <w:sz w:val="24"/>
          <w:szCs w:val="24"/>
        </w:rPr>
        <w:t>. Основной проблемой при взимании данного налога является большая доля неофициально выплачиваемых заработных плат на территори. В целях решения данной проблемы в 2006 году  был</w:t>
      </w:r>
      <w:r w:rsidR="00375FD5" w:rsidRPr="00477209">
        <w:rPr>
          <w:rFonts w:ascii="Times New Roman" w:hAnsi="Times New Roman" w:cs="Times New Roman"/>
          <w:sz w:val="24"/>
          <w:szCs w:val="24"/>
        </w:rPr>
        <w:t>а</w:t>
      </w:r>
      <w:r w:rsidRPr="00477209">
        <w:rPr>
          <w:rFonts w:ascii="Times New Roman" w:hAnsi="Times New Roman" w:cs="Times New Roman"/>
          <w:sz w:val="24"/>
          <w:szCs w:val="24"/>
        </w:rPr>
        <w:t xml:space="preserve"> создан</w:t>
      </w:r>
      <w:r w:rsidR="00375FD5" w:rsidRPr="00477209">
        <w:rPr>
          <w:rFonts w:ascii="Times New Roman" w:hAnsi="Times New Roman" w:cs="Times New Roman"/>
          <w:sz w:val="24"/>
          <w:szCs w:val="24"/>
        </w:rPr>
        <w:t>а рабочая группа</w:t>
      </w:r>
      <w:r w:rsidRPr="00477209">
        <w:rPr>
          <w:rFonts w:ascii="Times New Roman" w:hAnsi="Times New Roman" w:cs="Times New Roman"/>
          <w:sz w:val="24"/>
          <w:szCs w:val="24"/>
        </w:rPr>
        <w:t xml:space="preserve"> по вопросу легализации "теневых" заработных плат. Необходимо отметить, что работа данн</w:t>
      </w:r>
      <w:r w:rsidR="00375FD5" w:rsidRPr="00477209">
        <w:rPr>
          <w:rFonts w:ascii="Times New Roman" w:hAnsi="Times New Roman" w:cs="Times New Roman"/>
          <w:sz w:val="24"/>
          <w:szCs w:val="24"/>
        </w:rPr>
        <w:t xml:space="preserve">ой </w:t>
      </w:r>
      <w:r w:rsidRPr="00477209">
        <w:rPr>
          <w:rFonts w:ascii="Times New Roman" w:hAnsi="Times New Roman" w:cs="Times New Roman"/>
          <w:sz w:val="24"/>
          <w:szCs w:val="24"/>
        </w:rPr>
        <w:t>комисси</w:t>
      </w:r>
      <w:r w:rsidR="00375FD5" w:rsidRPr="00477209">
        <w:rPr>
          <w:rFonts w:ascii="Times New Roman" w:hAnsi="Times New Roman" w:cs="Times New Roman"/>
          <w:sz w:val="24"/>
          <w:szCs w:val="24"/>
        </w:rPr>
        <w:t>и</w:t>
      </w:r>
      <w:r w:rsidRPr="00477209">
        <w:rPr>
          <w:rFonts w:ascii="Times New Roman" w:hAnsi="Times New Roman" w:cs="Times New Roman"/>
          <w:sz w:val="24"/>
          <w:szCs w:val="24"/>
        </w:rPr>
        <w:t xml:space="preserve"> показала положительные результаты.</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Рост налогов имущественной группы обусловлен увеличением их налогооблагаемой базы на территории </w:t>
      </w:r>
      <w:r w:rsidR="00AE0E70" w:rsidRPr="00477209">
        <w:rPr>
          <w:rFonts w:ascii="Times New Roman" w:hAnsi="Times New Roman" w:cs="Times New Roman"/>
          <w:sz w:val="24"/>
          <w:szCs w:val="24"/>
        </w:rPr>
        <w:t>городского  округа</w:t>
      </w:r>
      <w:r w:rsidRPr="00477209">
        <w:rPr>
          <w:rFonts w:ascii="Times New Roman" w:hAnsi="Times New Roman" w:cs="Times New Roman"/>
          <w:sz w:val="24"/>
          <w:szCs w:val="24"/>
        </w:rPr>
        <w:t>, а также изменением системы налогообложения земельным налогом (переход на взимание налога в зависимости от кадастровой стоимости земельных участков).</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Значительную долю неналоговых доходов  бюджета</w:t>
      </w:r>
      <w:r w:rsidR="00BE1D0F" w:rsidRPr="00477209">
        <w:rPr>
          <w:rFonts w:ascii="Times New Roman" w:hAnsi="Times New Roman" w:cs="Times New Roman"/>
          <w:sz w:val="24"/>
          <w:szCs w:val="24"/>
        </w:rPr>
        <w:t xml:space="preserve"> городского округа </w:t>
      </w:r>
      <w:r w:rsidRPr="00477209">
        <w:rPr>
          <w:rFonts w:ascii="Times New Roman" w:hAnsi="Times New Roman" w:cs="Times New Roman"/>
          <w:sz w:val="24"/>
          <w:szCs w:val="24"/>
        </w:rPr>
        <w:t xml:space="preserve"> составляют такие виды доходов, как доходы от использования имущества, находящегося в государственной и муниципальной собственности, доходы от продажи материальных и нематериальных активов, прочие неналоговые доходы.</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Рост поступлений арендной платы за имущество, находящееся в государственной или муниципальной собственности на</w:t>
      </w:r>
      <w:r w:rsidR="00AF2BC8" w:rsidRPr="00477209">
        <w:rPr>
          <w:rFonts w:ascii="Times New Roman" w:hAnsi="Times New Roman" w:cs="Times New Roman"/>
          <w:sz w:val="24"/>
          <w:szCs w:val="24"/>
        </w:rPr>
        <w:t xml:space="preserve"> </w:t>
      </w:r>
      <w:r w:rsidR="00C23295" w:rsidRPr="00477209">
        <w:rPr>
          <w:rFonts w:ascii="Times New Roman" w:hAnsi="Times New Roman" w:cs="Times New Roman"/>
          <w:sz w:val="24"/>
          <w:szCs w:val="24"/>
        </w:rPr>
        <w:t xml:space="preserve">территории </w:t>
      </w:r>
      <w:r w:rsidR="00AF2BC8" w:rsidRPr="00477209">
        <w:rPr>
          <w:rFonts w:ascii="Times New Roman" w:hAnsi="Times New Roman" w:cs="Times New Roman"/>
          <w:sz w:val="24"/>
          <w:szCs w:val="24"/>
        </w:rPr>
        <w:t>городского округа</w:t>
      </w:r>
      <w:r w:rsidRPr="00477209">
        <w:rPr>
          <w:rFonts w:ascii="Times New Roman" w:hAnsi="Times New Roman" w:cs="Times New Roman"/>
          <w:sz w:val="24"/>
          <w:szCs w:val="24"/>
        </w:rPr>
        <w:t>, связан, в основном, с ростом непосредственно стоимости аренды, в связи с чем представляется необходимым продолжение работы  органов местного самоуправления по анализу поступлений данного вида доходов и необходимости внесения изменений в нормативные правовые акты, регулирующие расчет стоимости и схему уплаты арендаторами арендной платы. Орган местного самоуправления принял сво</w:t>
      </w:r>
      <w:r w:rsidR="00AF2BC8" w:rsidRPr="00477209">
        <w:rPr>
          <w:rFonts w:ascii="Times New Roman" w:hAnsi="Times New Roman" w:cs="Times New Roman"/>
          <w:sz w:val="24"/>
          <w:szCs w:val="24"/>
        </w:rPr>
        <w:t>й</w:t>
      </w:r>
      <w:r w:rsidRPr="00477209">
        <w:rPr>
          <w:rFonts w:ascii="Times New Roman" w:hAnsi="Times New Roman" w:cs="Times New Roman"/>
          <w:sz w:val="24"/>
          <w:szCs w:val="24"/>
        </w:rPr>
        <w:t xml:space="preserve"> правов</w:t>
      </w:r>
      <w:r w:rsidR="00AF2BC8" w:rsidRPr="00477209">
        <w:rPr>
          <w:rFonts w:ascii="Times New Roman" w:hAnsi="Times New Roman" w:cs="Times New Roman"/>
          <w:sz w:val="24"/>
          <w:szCs w:val="24"/>
        </w:rPr>
        <w:t>ой</w:t>
      </w:r>
      <w:r w:rsidRPr="00477209">
        <w:rPr>
          <w:rFonts w:ascii="Times New Roman" w:hAnsi="Times New Roman" w:cs="Times New Roman"/>
          <w:sz w:val="24"/>
          <w:szCs w:val="24"/>
        </w:rPr>
        <w:t xml:space="preserve"> акт по установлению арендной платы на территории</w:t>
      </w:r>
      <w:r w:rsidR="002A478E" w:rsidRPr="00477209">
        <w:rPr>
          <w:rFonts w:ascii="Times New Roman" w:hAnsi="Times New Roman" w:cs="Times New Roman"/>
          <w:sz w:val="24"/>
          <w:szCs w:val="24"/>
        </w:rPr>
        <w:t xml:space="preserve"> городского  округа </w:t>
      </w:r>
      <w:r w:rsidRPr="00477209">
        <w:rPr>
          <w:rFonts w:ascii="Times New Roman" w:hAnsi="Times New Roman" w:cs="Times New Roman"/>
          <w:sz w:val="24"/>
          <w:szCs w:val="24"/>
        </w:rPr>
        <w:t xml:space="preserve"> в рамках установленных указанным актом полномочий.</w:t>
      </w:r>
    </w:p>
    <w:p w:rsidR="00E84E81" w:rsidRPr="00477209" w:rsidRDefault="00E84E81" w:rsidP="00FA1E07">
      <w:pPr>
        <w:autoSpaceDE w:val="0"/>
        <w:autoSpaceDN w:val="0"/>
        <w:adjustRightInd w:val="0"/>
        <w:spacing w:after="0" w:line="240" w:lineRule="auto"/>
        <w:jc w:val="center"/>
        <w:outlineLvl w:val="0"/>
        <w:rPr>
          <w:rFonts w:ascii="Times New Roman" w:hAnsi="Times New Roman" w:cs="Times New Roman"/>
          <w:b/>
          <w:bCs/>
          <w:sz w:val="24"/>
          <w:szCs w:val="24"/>
        </w:rPr>
      </w:pPr>
      <w:bookmarkStart w:id="2" w:name="sub_112"/>
    </w:p>
    <w:p w:rsidR="001817DA" w:rsidRPr="00477209" w:rsidRDefault="001817DA" w:rsidP="00FA1E07">
      <w:pPr>
        <w:autoSpaceDE w:val="0"/>
        <w:autoSpaceDN w:val="0"/>
        <w:adjustRightInd w:val="0"/>
        <w:spacing w:after="0" w:line="240" w:lineRule="auto"/>
        <w:jc w:val="center"/>
        <w:outlineLvl w:val="0"/>
        <w:rPr>
          <w:rFonts w:ascii="Times New Roman" w:hAnsi="Times New Roman" w:cs="Times New Roman"/>
          <w:b/>
          <w:bCs/>
          <w:sz w:val="24"/>
          <w:szCs w:val="24"/>
        </w:rPr>
      </w:pPr>
      <w:r w:rsidRPr="00477209">
        <w:rPr>
          <w:rFonts w:ascii="Times New Roman" w:hAnsi="Times New Roman" w:cs="Times New Roman"/>
          <w:b/>
          <w:bCs/>
          <w:sz w:val="24"/>
          <w:szCs w:val="24"/>
        </w:rPr>
        <w:t>Задача 1.2. Эффективное привлечение заемных средств</w:t>
      </w:r>
      <w:r w:rsidRPr="00477209">
        <w:rPr>
          <w:rFonts w:ascii="Times New Roman" w:hAnsi="Times New Roman" w:cs="Times New Roman"/>
          <w:b/>
          <w:bCs/>
          <w:sz w:val="24"/>
          <w:szCs w:val="24"/>
        </w:rPr>
        <w:br/>
        <w:t xml:space="preserve">и управление </w:t>
      </w:r>
      <w:r w:rsidR="00831CFE" w:rsidRPr="00477209">
        <w:rPr>
          <w:rFonts w:ascii="Times New Roman" w:hAnsi="Times New Roman" w:cs="Times New Roman"/>
          <w:b/>
          <w:bCs/>
          <w:sz w:val="24"/>
          <w:szCs w:val="24"/>
        </w:rPr>
        <w:t>муниципаль</w:t>
      </w:r>
      <w:r w:rsidRPr="00477209">
        <w:rPr>
          <w:rFonts w:ascii="Times New Roman" w:hAnsi="Times New Roman" w:cs="Times New Roman"/>
          <w:b/>
          <w:bCs/>
          <w:sz w:val="24"/>
          <w:szCs w:val="24"/>
        </w:rPr>
        <w:t xml:space="preserve">ным долгом </w:t>
      </w:r>
      <w:r w:rsidR="008620D0" w:rsidRPr="00477209">
        <w:rPr>
          <w:rFonts w:ascii="Times New Roman" w:hAnsi="Times New Roman" w:cs="Times New Roman"/>
          <w:b/>
          <w:bCs/>
          <w:sz w:val="24"/>
          <w:szCs w:val="24"/>
        </w:rPr>
        <w:t>городского округа Кинель</w:t>
      </w:r>
    </w:p>
    <w:bookmarkEnd w:id="2"/>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831CFE"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Управление муниципальным</w:t>
      </w:r>
      <w:r w:rsidR="001817DA" w:rsidRPr="00477209">
        <w:rPr>
          <w:rFonts w:ascii="Times New Roman" w:hAnsi="Times New Roman" w:cs="Times New Roman"/>
          <w:sz w:val="24"/>
          <w:szCs w:val="24"/>
        </w:rPr>
        <w:t xml:space="preserve"> долгом </w:t>
      </w:r>
      <w:r w:rsidR="006B10BA" w:rsidRPr="00477209">
        <w:rPr>
          <w:rFonts w:ascii="Times New Roman" w:hAnsi="Times New Roman" w:cs="Times New Roman"/>
          <w:sz w:val="24"/>
          <w:szCs w:val="24"/>
        </w:rPr>
        <w:t>городского округа Кинель</w:t>
      </w:r>
      <w:r w:rsidR="001817DA" w:rsidRPr="00477209">
        <w:rPr>
          <w:rFonts w:ascii="Times New Roman" w:hAnsi="Times New Roman" w:cs="Times New Roman"/>
          <w:sz w:val="24"/>
          <w:szCs w:val="24"/>
        </w:rPr>
        <w:t xml:space="preserve"> осуществляется в целях обеспечения финансирования расходов бюджета </w:t>
      </w:r>
      <w:r w:rsidR="006B10BA" w:rsidRPr="00477209">
        <w:rPr>
          <w:rFonts w:ascii="Times New Roman" w:hAnsi="Times New Roman" w:cs="Times New Roman"/>
          <w:sz w:val="24"/>
          <w:szCs w:val="24"/>
        </w:rPr>
        <w:t>городского округа</w:t>
      </w:r>
      <w:r w:rsidR="001817DA" w:rsidRPr="00477209">
        <w:rPr>
          <w:rFonts w:ascii="Times New Roman" w:hAnsi="Times New Roman" w:cs="Times New Roman"/>
          <w:sz w:val="24"/>
          <w:szCs w:val="24"/>
        </w:rPr>
        <w:t xml:space="preserve"> за счет заемных источников при сохранении объема долговых обязательств </w:t>
      </w:r>
      <w:r w:rsidR="006B10BA" w:rsidRPr="00477209">
        <w:rPr>
          <w:rFonts w:ascii="Times New Roman" w:hAnsi="Times New Roman" w:cs="Times New Roman"/>
          <w:sz w:val="24"/>
          <w:szCs w:val="24"/>
        </w:rPr>
        <w:t>городского округа</w:t>
      </w:r>
      <w:r w:rsidR="001817DA" w:rsidRPr="00477209">
        <w:rPr>
          <w:rFonts w:ascii="Times New Roman" w:hAnsi="Times New Roman" w:cs="Times New Roman"/>
          <w:sz w:val="24"/>
          <w:szCs w:val="24"/>
        </w:rPr>
        <w:t xml:space="preserve"> на экономически безопасном уровне с учетом всех возможных рисков, обеспечения исполнения долговых обязательств в полном объеме и поддержания минимально возможной стоимости обслуживания долговых обязательств.</w:t>
      </w:r>
    </w:p>
    <w:p w:rsidR="001817DA" w:rsidRPr="00477209" w:rsidRDefault="00831CFE"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Муниципаль</w:t>
      </w:r>
      <w:r w:rsidR="001817DA" w:rsidRPr="00477209">
        <w:rPr>
          <w:rFonts w:ascii="Times New Roman" w:hAnsi="Times New Roman" w:cs="Times New Roman"/>
          <w:sz w:val="24"/>
          <w:szCs w:val="24"/>
        </w:rPr>
        <w:t xml:space="preserve">ные заимствования привлекаются </w:t>
      </w:r>
      <w:r w:rsidR="006B10BA" w:rsidRPr="00477209">
        <w:rPr>
          <w:rFonts w:ascii="Times New Roman" w:hAnsi="Times New Roman" w:cs="Times New Roman"/>
          <w:sz w:val="24"/>
          <w:szCs w:val="24"/>
        </w:rPr>
        <w:t>городским округом Кинель</w:t>
      </w:r>
      <w:r w:rsidR="001817DA" w:rsidRPr="00477209">
        <w:rPr>
          <w:rFonts w:ascii="Times New Roman" w:hAnsi="Times New Roman" w:cs="Times New Roman"/>
          <w:sz w:val="24"/>
          <w:szCs w:val="24"/>
        </w:rPr>
        <w:t xml:space="preserve"> в том числе на осуществление бюджетных инвестиций в пределах ограничений, установленных статьей 7 "</w:t>
      </w:r>
      <w:r w:rsidR="009C678D" w:rsidRPr="00477209">
        <w:rPr>
          <w:rFonts w:ascii="Times New Roman" w:hAnsi="Times New Roman" w:cs="Times New Roman"/>
          <w:sz w:val="24"/>
          <w:szCs w:val="24"/>
        </w:rPr>
        <w:t>Положени</w:t>
      </w:r>
      <w:r w:rsidR="00573D68" w:rsidRPr="00477209">
        <w:rPr>
          <w:rFonts w:ascii="Times New Roman" w:hAnsi="Times New Roman" w:cs="Times New Roman"/>
          <w:sz w:val="24"/>
          <w:szCs w:val="24"/>
        </w:rPr>
        <w:t>я</w:t>
      </w:r>
      <w:r w:rsidR="009C678D" w:rsidRPr="00477209">
        <w:rPr>
          <w:rFonts w:ascii="Times New Roman" w:hAnsi="Times New Roman" w:cs="Times New Roman"/>
          <w:sz w:val="24"/>
          <w:szCs w:val="24"/>
        </w:rPr>
        <w:t xml:space="preserve"> о бюджетном устройстве и бюджетном процессе в городском округе Кинель </w:t>
      </w:r>
      <w:r w:rsidR="009C678D" w:rsidRPr="00477209">
        <w:rPr>
          <w:rFonts w:ascii="Times New Roman" w:hAnsi="Times New Roman" w:cs="Times New Roman"/>
          <w:sz w:val="24"/>
          <w:szCs w:val="24"/>
        </w:rPr>
        <w:lastRenderedPageBreak/>
        <w:t>Самарской области</w:t>
      </w:r>
      <w:r w:rsidR="00573D68" w:rsidRPr="00477209">
        <w:rPr>
          <w:rFonts w:ascii="Times New Roman" w:hAnsi="Times New Roman" w:cs="Times New Roman"/>
          <w:sz w:val="24"/>
          <w:szCs w:val="24"/>
        </w:rPr>
        <w:t>",утвержденного</w:t>
      </w:r>
      <w:r w:rsidRPr="00477209">
        <w:rPr>
          <w:rFonts w:ascii="Times New Roman" w:hAnsi="Times New Roman" w:cs="Times New Roman"/>
          <w:sz w:val="24"/>
          <w:szCs w:val="24"/>
        </w:rPr>
        <w:t xml:space="preserve"> Решени</w:t>
      </w:r>
      <w:r w:rsidR="00573D68" w:rsidRPr="00477209">
        <w:rPr>
          <w:rFonts w:ascii="Times New Roman" w:hAnsi="Times New Roman" w:cs="Times New Roman"/>
          <w:sz w:val="24"/>
          <w:szCs w:val="24"/>
        </w:rPr>
        <w:t>ем</w:t>
      </w:r>
      <w:r w:rsidRPr="00477209">
        <w:rPr>
          <w:rFonts w:ascii="Times New Roman" w:hAnsi="Times New Roman" w:cs="Times New Roman"/>
          <w:sz w:val="24"/>
          <w:szCs w:val="24"/>
        </w:rPr>
        <w:t xml:space="preserve"> Думы городского округа Кинель Самарской области </w:t>
      </w:r>
      <w:r w:rsidR="00573D68" w:rsidRPr="00477209">
        <w:rPr>
          <w:rFonts w:ascii="Times New Roman" w:hAnsi="Times New Roman" w:cs="Times New Roman"/>
          <w:sz w:val="24"/>
          <w:szCs w:val="24"/>
        </w:rPr>
        <w:t xml:space="preserve">N429 </w:t>
      </w:r>
      <w:r w:rsidRPr="00477209">
        <w:rPr>
          <w:rFonts w:ascii="Times New Roman" w:hAnsi="Times New Roman" w:cs="Times New Roman"/>
          <w:sz w:val="24"/>
          <w:szCs w:val="24"/>
        </w:rPr>
        <w:t>от 25.12.2007</w:t>
      </w:r>
      <w:r w:rsidR="00573D68"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Значения долговой нагрузки с 01.01.2008 устанавливаются </w:t>
      </w:r>
      <w:r w:rsidR="009C678D" w:rsidRPr="00477209">
        <w:rPr>
          <w:rFonts w:ascii="Times New Roman" w:hAnsi="Times New Roman" w:cs="Times New Roman"/>
          <w:sz w:val="24"/>
          <w:szCs w:val="24"/>
        </w:rPr>
        <w:t>решением</w:t>
      </w:r>
      <w:r w:rsidRPr="00477209">
        <w:rPr>
          <w:rFonts w:ascii="Times New Roman" w:hAnsi="Times New Roman" w:cs="Times New Roman"/>
          <w:sz w:val="24"/>
          <w:szCs w:val="24"/>
        </w:rPr>
        <w:t xml:space="preserve"> о </w:t>
      </w:r>
      <w:r w:rsidR="009C678D" w:rsidRPr="00477209">
        <w:rPr>
          <w:rFonts w:ascii="Times New Roman" w:hAnsi="Times New Roman" w:cs="Times New Roman"/>
          <w:sz w:val="24"/>
          <w:szCs w:val="24"/>
        </w:rPr>
        <w:t>бюджете городского округа Кинель Самарской области</w:t>
      </w:r>
      <w:r w:rsidRPr="00477209">
        <w:rPr>
          <w:rFonts w:ascii="Times New Roman" w:hAnsi="Times New Roman" w:cs="Times New Roman"/>
          <w:sz w:val="24"/>
          <w:szCs w:val="24"/>
        </w:rPr>
        <w:t xml:space="preserve"> на очередной финансовый год и на плановый период. </w:t>
      </w:r>
      <w:r w:rsidR="00BB6D3F" w:rsidRPr="00477209">
        <w:rPr>
          <w:rFonts w:ascii="Times New Roman" w:hAnsi="Times New Roman" w:cs="Times New Roman"/>
          <w:sz w:val="24"/>
          <w:szCs w:val="24"/>
        </w:rPr>
        <w:t>Приложением №5 Решения Думы городского округа Кинель Самарской области</w:t>
      </w:r>
      <w:r w:rsidRPr="00477209">
        <w:rPr>
          <w:rFonts w:ascii="Times New Roman" w:hAnsi="Times New Roman" w:cs="Times New Roman"/>
          <w:sz w:val="24"/>
          <w:szCs w:val="24"/>
        </w:rPr>
        <w:t xml:space="preserve"> от 27.11.200</w:t>
      </w:r>
      <w:r w:rsidR="00BB6D3F" w:rsidRPr="00477209">
        <w:rPr>
          <w:rFonts w:ascii="Times New Roman" w:hAnsi="Times New Roman" w:cs="Times New Roman"/>
          <w:sz w:val="24"/>
          <w:szCs w:val="24"/>
        </w:rPr>
        <w:t>7</w:t>
      </w:r>
      <w:r w:rsidRPr="00477209">
        <w:rPr>
          <w:rFonts w:ascii="Times New Roman" w:hAnsi="Times New Roman" w:cs="Times New Roman"/>
          <w:sz w:val="24"/>
          <w:szCs w:val="24"/>
        </w:rPr>
        <w:t xml:space="preserve"> N1</w:t>
      </w:r>
      <w:r w:rsidR="00BB6D3F" w:rsidRPr="00477209">
        <w:rPr>
          <w:rFonts w:ascii="Times New Roman" w:hAnsi="Times New Roman" w:cs="Times New Roman"/>
          <w:sz w:val="24"/>
          <w:szCs w:val="24"/>
        </w:rPr>
        <w:t>400</w:t>
      </w:r>
      <w:r w:rsidRPr="00477209">
        <w:rPr>
          <w:rFonts w:ascii="Times New Roman" w:hAnsi="Times New Roman" w:cs="Times New Roman"/>
          <w:sz w:val="24"/>
          <w:szCs w:val="24"/>
        </w:rPr>
        <w:t xml:space="preserve"> "О </w:t>
      </w:r>
      <w:r w:rsidR="00BB6D3F" w:rsidRPr="00477209">
        <w:rPr>
          <w:rFonts w:ascii="Times New Roman" w:hAnsi="Times New Roman" w:cs="Times New Roman"/>
          <w:sz w:val="24"/>
          <w:szCs w:val="24"/>
        </w:rPr>
        <w:t>бюджете городского округа Кинель на 2008 год и плановый период 2009 и 2010 годов</w:t>
      </w:r>
      <w:r w:rsidRPr="00477209">
        <w:rPr>
          <w:rFonts w:ascii="Times New Roman" w:hAnsi="Times New Roman" w:cs="Times New Roman"/>
          <w:sz w:val="24"/>
          <w:szCs w:val="24"/>
        </w:rPr>
        <w:t xml:space="preserve"> установлены следующие значения долговой нагрузки:</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по </w:t>
      </w:r>
      <w:r w:rsidR="00573D68" w:rsidRPr="00477209">
        <w:rPr>
          <w:rFonts w:ascii="Times New Roman" w:hAnsi="Times New Roman" w:cs="Times New Roman"/>
          <w:sz w:val="24"/>
          <w:szCs w:val="24"/>
        </w:rPr>
        <w:t>муниципаль</w:t>
      </w:r>
      <w:r w:rsidR="00D63737" w:rsidRPr="00477209">
        <w:rPr>
          <w:rFonts w:ascii="Times New Roman" w:hAnsi="Times New Roman" w:cs="Times New Roman"/>
          <w:sz w:val="24"/>
          <w:szCs w:val="24"/>
        </w:rPr>
        <w:t xml:space="preserve">ным заимствованиям </w:t>
      </w:r>
      <w:r w:rsidRPr="00477209">
        <w:rPr>
          <w:rFonts w:ascii="Times New Roman" w:hAnsi="Times New Roman" w:cs="Times New Roman"/>
          <w:sz w:val="24"/>
          <w:szCs w:val="24"/>
        </w:rPr>
        <w:t xml:space="preserve"> - не выше </w:t>
      </w:r>
      <w:r w:rsidR="00D63737" w:rsidRPr="00477209">
        <w:rPr>
          <w:rFonts w:ascii="Times New Roman" w:hAnsi="Times New Roman" w:cs="Times New Roman"/>
          <w:sz w:val="24"/>
          <w:szCs w:val="24"/>
        </w:rPr>
        <w:t>10</w:t>
      </w:r>
      <w:r w:rsidRPr="00477209">
        <w:rPr>
          <w:rFonts w:ascii="Times New Roman" w:hAnsi="Times New Roman" w:cs="Times New Roman"/>
          <w:sz w:val="24"/>
          <w:szCs w:val="24"/>
        </w:rPr>
        <w:t xml:space="preserve">% доходов </w:t>
      </w:r>
      <w:r w:rsidR="00D63737" w:rsidRPr="00477209">
        <w:rPr>
          <w:rFonts w:ascii="Times New Roman" w:hAnsi="Times New Roman" w:cs="Times New Roman"/>
          <w:sz w:val="24"/>
          <w:szCs w:val="24"/>
        </w:rPr>
        <w:t>городского</w:t>
      </w:r>
      <w:r w:rsidRPr="00477209">
        <w:rPr>
          <w:rFonts w:ascii="Times New Roman" w:hAnsi="Times New Roman" w:cs="Times New Roman"/>
          <w:sz w:val="24"/>
          <w:szCs w:val="24"/>
        </w:rPr>
        <w:t xml:space="preserve"> бюджета без учета безвозмездных поступлений;</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Объем привлекаемых </w:t>
      </w:r>
      <w:r w:rsidR="00D63737" w:rsidRPr="00477209">
        <w:rPr>
          <w:rFonts w:ascii="Times New Roman" w:hAnsi="Times New Roman" w:cs="Times New Roman"/>
          <w:sz w:val="24"/>
          <w:szCs w:val="24"/>
        </w:rPr>
        <w:t>городским округом</w:t>
      </w:r>
      <w:r w:rsidRPr="00477209">
        <w:rPr>
          <w:rFonts w:ascii="Times New Roman" w:hAnsi="Times New Roman" w:cs="Times New Roman"/>
          <w:sz w:val="24"/>
          <w:szCs w:val="24"/>
        </w:rPr>
        <w:t xml:space="preserve"> заимствований не превышает суммы средств, направленных на погашение долговых обязательств и дефицита бюджета.</w:t>
      </w:r>
    </w:p>
    <w:p w:rsidR="008620D0" w:rsidRPr="00477209" w:rsidRDefault="008620D0" w:rsidP="00FA1E07">
      <w:pPr>
        <w:autoSpaceDE w:val="0"/>
        <w:autoSpaceDN w:val="0"/>
        <w:adjustRightInd w:val="0"/>
        <w:spacing w:after="0" w:line="240" w:lineRule="auto"/>
        <w:ind w:firstLine="720"/>
        <w:jc w:val="both"/>
        <w:rPr>
          <w:rFonts w:ascii="Times New Roman" w:hAnsi="Times New Roman" w:cs="Times New Roman"/>
          <w:sz w:val="24"/>
          <w:szCs w:val="24"/>
          <w:highlight w:val="yellow"/>
        </w:rPr>
      </w:pPr>
    </w:p>
    <w:p w:rsidR="001817DA" w:rsidRPr="00477209" w:rsidRDefault="001817DA" w:rsidP="00E84E81">
      <w:pPr>
        <w:autoSpaceDE w:val="0"/>
        <w:autoSpaceDN w:val="0"/>
        <w:adjustRightInd w:val="0"/>
        <w:spacing w:after="0" w:line="240" w:lineRule="auto"/>
        <w:jc w:val="center"/>
        <w:outlineLvl w:val="0"/>
        <w:rPr>
          <w:rFonts w:ascii="Times New Roman" w:hAnsi="Times New Roman" w:cs="Times New Roman"/>
          <w:b/>
          <w:bCs/>
          <w:sz w:val="24"/>
          <w:szCs w:val="24"/>
        </w:rPr>
      </w:pPr>
      <w:r w:rsidRPr="00477209">
        <w:rPr>
          <w:rFonts w:ascii="Times New Roman" w:hAnsi="Times New Roman" w:cs="Times New Roman"/>
          <w:b/>
          <w:bCs/>
          <w:sz w:val="24"/>
          <w:szCs w:val="24"/>
        </w:rPr>
        <w:t xml:space="preserve">Цель 2. Обеспечение исполнения расходных обязательств </w:t>
      </w:r>
      <w:r w:rsidR="00841DE8" w:rsidRPr="00477209">
        <w:rPr>
          <w:rFonts w:ascii="Times New Roman" w:hAnsi="Times New Roman" w:cs="Times New Roman"/>
          <w:b/>
          <w:bCs/>
          <w:sz w:val="24"/>
          <w:szCs w:val="24"/>
        </w:rPr>
        <w:t>городского округа Кинель</w:t>
      </w:r>
    </w:p>
    <w:p w:rsidR="00E84E81" w:rsidRPr="00477209" w:rsidRDefault="00E84E81" w:rsidP="00E84E81">
      <w:pPr>
        <w:autoSpaceDE w:val="0"/>
        <w:autoSpaceDN w:val="0"/>
        <w:adjustRightInd w:val="0"/>
        <w:spacing w:after="0" w:line="240" w:lineRule="auto"/>
        <w:jc w:val="center"/>
        <w:outlineLvl w:val="0"/>
        <w:rPr>
          <w:rFonts w:ascii="Times New Roman" w:hAnsi="Times New Roman" w:cs="Times New Roman"/>
          <w:b/>
          <w:bCs/>
          <w:sz w:val="24"/>
          <w:szCs w:val="24"/>
        </w:rPr>
      </w:pP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Реализация </w:t>
      </w:r>
      <w:r w:rsidR="00924BA7" w:rsidRPr="00477209">
        <w:rPr>
          <w:rFonts w:ascii="Times New Roman" w:hAnsi="Times New Roman" w:cs="Times New Roman"/>
          <w:sz w:val="24"/>
          <w:szCs w:val="24"/>
        </w:rPr>
        <w:t>Управлением</w:t>
      </w:r>
      <w:r w:rsidRPr="00477209">
        <w:rPr>
          <w:rFonts w:ascii="Times New Roman" w:hAnsi="Times New Roman" w:cs="Times New Roman"/>
          <w:sz w:val="24"/>
          <w:szCs w:val="24"/>
        </w:rPr>
        <w:t xml:space="preserve"> данной цели определена </w:t>
      </w:r>
      <w:r w:rsidR="00176716" w:rsidRPr="00477209">
        <w:rPr>
          <w:rFonts w:ascii="Times New Roman" w:hAnsi="Times New Roman" w:cs="Times New Roman"/>
          <w:sz w:val="24"/>
          <w:szCs w:val="24"/>
        </w:rPr>
        <w:t xml:space="preserve"> разделом 3 </w:t>
      </w:r>
      <w:r w:rsidRPr="00477209">
        <w:rPr>
          <w:rFonts w:ascii="Times New Roman" w:hAnsi="Times New Roman" w:cs="Times New Roman"/>
          <w:sz w:val="24"/>
          <w:szCs w:val="24"/>
        </w:rPr>
        <w:t>Положения о</w:t>
      </w:r>
      <w:r w:rsidR="00924BA7" w:rsidRPr="00477209">
        <w:rPr>
          <w:rFonts w:ascii="Times New Roman" w:hAnsi="Times New Roman" w:cs="Times New Roman"/>
          <w:sz w:val="24"/>
          <w:szCs w:val="24"/>
        </w:rPr>
        <w:t>б</w:t>
      </w:r>
      <w:r w:rsidRPr="00477209">
        <w:rPr>
          <w:rFonts w:ascii="Times New Roman" w:hAnsi="Times New Roman" w:cs="Times New Roman"/>
          <w:sz w:val="24"/>
          <w:szCs w:val="24"/>
        </w:rPr>
        <w:t xml:space="preserve"> управлени</w:t>
      </w:r>
      <w:r w:rsidR="00924BA7" w:rsidRPr="00477209">
        <w:rPr>
          <w:rFonts w:ascii="Times New Roman" w:hAnsi="Times New Roman" w:cs="Times New Roman"/>
          <w:sz w:val="24"/>
          <w:szCs w:val="24"/>
        </w:rPr>
        <w:t xml:space="preserve">и </w:t>
      </w:r>
      <w:r w:rsidRPr="00477209">
        <w:rPr>
          <w:rFonts w:ascii="Times New Roman" w:hAnsi="Times New Roman" w:cs="Times New Roman"/>
          <w:sz w:val="24"/>
          <w:szCs w:val="24"/>
        </w:rPr>
        <w:t xml:space="preserve">финансами </w:t>
      </w:r>
      <w:r w:rsidR="00176716"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00176716" w:rsidRPr="00477209">
        <w:rPr>
          <w:rFonts w:ascii="Times New Roman" w:hAnsi="Times New Roman" w:cs="Times New Roman"/>
          <w:sz w:val="24"/>
          <w:szCs w:val="24"/>
        </w:rPr>
        <w:t xml:space="preserve"> Кинель</w:t>
      </w:r>
      <w:r w:rsidRPr="00477209">
        <w:rPr>
          <w:rFonts w:ascii="Times New Roman" w:hAnsi="Times New Roman" w:cs="Times New Roman"/>
          <w:sz w:val="24"/>
          <w:szCs w:val="24"/>
        </w:rPr>
        <w:t xml:space="preserve">, утвержденного </w:t>
      </w:r>
      <w:r w:rsidR="00176716" w:rsidRPr="00477209">
        <w:rPr>
          <w:rFonts w:ascii="Times New Roman" w:hAnsi="Times New Roman" w:cs="Times New Roman"/>
          <w:sz w:val="24"/>
          <w:szCs w:val="24"/>
        </w:rPr>
        <w:t xml:space="preserve">Решением Думы от 29 мая 2008 года №507 </w:t>
      </w:r>
      <w:r w:rsidRPr="00477209">
        <w:rPr>
          <w:rFonts w:ascii="Times New Roman" w:hAnsi="Times New Roman" w:cs="Times New Roman"/>
          <w:sz w:val="24"/>
          <w:szCs w:val="24"/>
        </w:rPr>
        <w:t xml:space="preserve">и предусматривающего предметы ведения </w:t>
      </w:r>
      <w:r w:rsidR="00176716" w:rsidRPr="00477209">
        <w:rPr>
          <w:rFonts w:ascii="Times New Roman" w:hAnsi="Times New Roman" w:cs="Times New Roman"/>
          <w:sz w:val="24"/>
          <w:szCs w:val="24"/>
        </w:rPr>
        <w:t>Управления.</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В соответствии с требованиями бюджетного законодательства в </w:t>
      </w:r>
      <w:r w:rsidR="00176716" w:rsidRPr="00477209">
        <w:rPr>
          <w:rFonts w:ascii="Times New Roman" w:hAnsi="Times New Roman" w:cs="Times New Roman"/>
          <w:sz w:val="24"/>
          <w:szCs w:val="24"/>
        </w:rPr>
        <w:t>городском</w:t>
      </w:r>
      <w:r w:rsidRPr="00477209">
        <w:rPr>
          <w:rFonts w:ascii="Times New Roman" w:hAnsi="Times New Roman" w:cs="Times New Roman"/>
          <w:sz w:val="24"/>
          <w:szCs w:val="24"/>
        </w:rPr>
        <w:t xml:space="preserve"> бюджете должны быть учтены в полном объеме все расходные обязательства </w:t>
      </w:r>
      <w:r w:rsidR="00176716"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Показатель своевременного учета вновь принятых действующих расходных обязательств </w:t>
      </w:r>
      <w:r w:rsidR="00176716"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 xml:space="preserve"> отражает, насколько своевременно и полно учитываются в реестре расходных обязательств </w:t>
      </w:r>
      <w:r w:rsidR="00176716"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 xml:space="preserve"> вновь принятые расходные обязательства, финансируются расходные обязательства </w:t>
      </w:r>
      <w:r w:rsidR="00176716"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 закрепленные в реестре расходных обязательств соответствующего главного распорядителя средств  бюджета</w:t>
      </w:r>
      <w:r w:rsidR="00176716" w:rsidRPr="00477209">
        <w:rPr>
          <w:rFonts w:ascii="Times New Roman" w:hAnsi="Times New Roman" w:cs="Times New Roman"/>
          <w:sz w:val="24"/>
          <w:szCs w:val="24"/>
        </w:rPr>
        <w:t xml:space="preserve"> городского округа</w:t>
      </w:r>
      <w:r w:rsidRPr="00477209">
        <w:rPr>
          <w:rFonts w:ascii="Times New Roman" w:hAnsi="Times New Roman" w:cs="Times New Roman"/>
          <w:sz w:val="24"/>
          <w:szCs w:val="24"/>
        </w:rPr>
        <w:t xml:space="preserve"> (далее - главные распорядители).</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Наличие неисполняемых расходных обязательств (в том числе финансируемых не в полном объеме) может свидетельствовать о необходимости проведения анализа целесообразности осуществления данных расходов, внесения изменений в соответствующие нормативные правовые акты с целью оптимизации объема и структуры реестра расходных обязательств главных распорядителей.</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Для достижения указанной цели необходимо решить следующие тактические задачи (рис.2).</w:t>
      </w:r>
    </w:p>
    <w:p w:rsidR="001817DA" w:rsidRPr="004F3B4A" w:rsidRDefault="00E84E81" w:rsidP="00E84E81">
      <w:pPr>
        <w:autoSpaceDE w:val="0"/>
        <w:autoSpaceDN w:val="0"/>
        <w:adjustRightInd w:val="0"/>
        <w:spacing w:after="0" w:line="240" w:lineRule="auto"/>
        <w:jc w:val="both"/>
        <w:rPr>
          <w:rFonts w:ascii="Arial" w:hAnsi="Arial" w:cs="Arial"/>
        </w:rPr>
      </w:pPr>
      <w:r w:rsidRPr="00E84E81">
        <w:rPr>
          <w:rFonts w:ascii="Arial" w:hAnsi="Arial" w:cs="Arial"/>
          <w:noProof/>
        </w:rPr>
        <w:lastRenderedPageBreak/>
        <w:drawing>
          <wp:inline distT="0" distB="0" distL="0" distR="0">
            <wp:extent cx="6257925" cy="3943350"/>
            <wp:effectExtent l="19050" t="0" r="9525" b="0"/>
            <wp:docPr id="4"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1817DA" w:rsidRPr="004F3B4A" w:rsidRDefault="001817DA" w:rsidP="00FA1E07">
      <w:pPr>
        <w:autoSpaceDE w:val="0"/>
        <w:autoSpaceDN w:val="0"/>
        <w:adjustRightInd w:val="0"/>
        <w:spacing w:after="0" w:line="240" w:lineRule="auto"/>
        <w:ind w:firstLine="720"/>
        <w:jc w:val="both"/>
        <w:rPr>
          <w:rFonts w:ascii="Arial" w:hAnsi="Arial" w:cs="Arial"/>
        </w:rPr>
      </w:pPr>
    </w:p>
    <w:p w:rsidR="001817DA" w:rsidRPr="00477209" w:rsidRDefault="001817DA" w:rsidP="00FA1E07">
      <w:pPr>
        <w:autoSpaceDE w:val="0"/>
        <w:autoSpaceDN w:val="0"/>
        <w:adjustRightInd w:val="0"/>
        <w:spacing w:after="0" w:line="240" w:lineRule="auto"/>
        <w:jc w:val="center"/>
        <w:outlineLvl w:val="0"/>
        <w:rPr>
          <w:rFonts w:ascii="Times New Roman" w:hAnsi="Times New Roman" w:cs="Times New Roman"/>
          <w:b/>
          <w:bCs/>
          <w:sz w:val="24"/>
          <w:szCs w:val="24"/>
        </w:rPr>
      </w:pPr>
      <w:bookmarkStart w:id="3" w:name="sub_121"/>
      <w:r w:rsidRPr="00477209">
        <w:rPr>
          <w:rFonts w:ascii="Times New Roman" w:hAnsi="Times New Roman" w:cs="Times New Roman"/>
          <w:b/>
          <w:bCs/>
          <w:sz w:val="24"/>
          <w:szCs w:val="24"/>
        </w:rPr>
        <w:t>Задача 2.1. Своевременная и качественная подготовка проекта</w:t>
      </w:r>
      <w:r w:rsidRPr="00477209">
        <w:rPr>
          <w:rFonts w:ascii="Times New Roman" w:hAnsi="Times New Roman" w:cs="Times New Roman"/>
          <w:b/>
          <w:bCs/>
          <w:sz w:val="24"/>
          <w:szCs w:val="24"/>
        </w:rPr>
        <w:br/>
        <w:t>бюджета</w:t>
      </w:r>
      <w:r w:rsidR="006A23B1" w:rsidRPr="00477209">
        <w:rPr>
          <w:rFonts w:ascii="Times New Roman" w:hAnsi="Times New Roman" w:cs="Times New Roman"/>
          <w:b/>
          <w:bCs/>
          <w:sz w:val="24"/>
          <w:szCs w:val="24"/>
        </w:rPr>
        <w:t xml:space="preserve"> городского округа</w:t>
      </w:r>
      <w:r w:rsidRPr="00477209">
        <w:rPr>
          <w:rFonts w:ascii="Times New Roman" w:hAnsi="Times New Roman" w:cs="Times New Roman"/>
          <w:b/>
          <w:bCs/>
          <w:sz w:val="24"/>
          <w:szCs w:val="24"/>
        </w:rPr>
        <w:t xml:space="preserve"> на очередной финансовый год</w:t>
      </w:r>
      <w:r w:rsidRPr="00477209">
        <w:rPr>
          <w:rFonts w:ascii="Times New Roman" w:hAnsi="Times New Roman" w:cs="Times New Roman"/>
          <w:b/>
          <w:bCs/>
          <w:sz w:val="24"/>
          <w:szCs w:val="24"/>
        </w:rPr>
        <w:br/>
        <w:t>и плановый период</w:t>
      </w:r>
    </w:p>
    <w:bookmarkEnd w:id="3"/>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6A23B1"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Решение Думы</w:t>
      </w:r>
      <w:r w:rsidR="001817DA" w:rsidRPr="00477209">
        <w:rPr>
          <w:rFonts w:ascii="Times New Roman" w:hAnsi="Times New Roman" w:cs="Times New Roman"/>
          <w:sz w:val="24"/>
          <w:szCs w:val="24"/>
        </w:rPr>
        <w:t xml:space="preserve"> </w:t>
      </w:r>
      <w:r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 xml:space="preserve"> Кинель</w:t>
      </w:r>
      <w:r w:rsidR="001817DA" w:rsidRPr="00477209">
        <w:rPr>
          <w:rFonts w:ascii="Times New Roman" w:hAnsi="Times New Roman" w:cs="Times New Roman"/>
          <w:sz w:val="24"/>
          <w:szCs w:val="24"/>
        </w:rPr>
        <w:t xml:space="preserve"> о</w:t>
      </w:r>
      <w:r w:rsidRPr="00477209">
        <w:rPr>
          <w:rFonts w:ascii="Times New Roman" w:hAnsi="Times New Roman" w:cs="Times New Roman"/>
          <w:sz w:val="24"/>
          <w:szCs w:val="24"/>
        </w:rPr>
        <w:t xml:space="preserve"> </w:t>
      </w:r>
      <w:r w:rsidR="001817DA" w:rsidRPr="00477209">
        <w:rPr>
          <w:rFonts w:ascii="Times New Roman" w:hAnsi="Times New Roman" w:cs="Times New Roman"/>
          <w:sz w:val="24"/>
          <w:szCs w:val="24"/>
        </w:rPr>
        <w:t xml:space="preserve"> бюджете</w:t>
      </w:r>
      <w:r w:rsidRPr="00477209">
        <w:rPr>
          <w:rFonts w:ascii="Times New Roman" w:hAnsi="Times New Roman" w:cs="Times New Roman"/>
          <w:sz w:val="24"/>
          <w:szCs w:val="24"/>
        </w:rPr>
        <w:t xml:space="preserve"> городского округа</w:t>
      </w:r>
      <w:r w:rsidR="001817DA" w:rsidRPr="00477209">
        <w:rPr>
          <w:rFonts w:ascii="Times New Roman" w:hAnsi="Times New Roman" w:cs="Times New Roman"/>
          <w:sz w:val="24"/>
          <w:szCs w:val="24"/>
        </w:rPr>
        <w:t xml:space="preserve"> на очередной финансовый год и плановый период формируется исходя из целей и задач, стоящих перед органами </w:t>
      </w:r>
      <w:r w:rsidRPr="00477209">
        <w:rPr>
          <w:rFonts w:ascii="Times New Roman" w:hAnsi="Times New Roman" w:cs="Times New Roman"/>
          <w:sz w:val="24"/>
          <w:szCs w:val="24"/>
        </w:rPr>
        <w:t>местного самоуправления города</w:t>
      </w:r>
      <w:r w:rsidR="001817DA" w:rsidRPr="00477209">
        <w:rPr>
          <w:rFonts w:ascii="Times New Roman" w:hAnsi="Times New Roman" w:cs="Times New Roman"/>
          <w:sz w:val="24"/>
          <w:szCs w:val="24"/>
        </w:rPr>
        <w:t>, и направлен</w:t>
      </w:r>
      <w:r w:rsidRPr="00477209">
        <w:rPr>
          <w:rFonts w:ascii="Times New Roman" w:hAnsi="Times New Roman" w:cs="Times New Roman"/>
          <w:sz w:val="24"/>
          <w:szCs w:val="24"/>
        </w:rPr>
        <w:t>о</w:t>
      </w:r>
      <w:r w:rsidR="001817DA" w:rsidRPr="00477209">
        <w:rPr>
          <w:rFonts w:ascii="Times New Roman" w:hAnsi="Times New Roman" w:cs="Times New Roman"/>
          <w:sz w:val="24"/>
          <w:szCs w:val="24"/>
        </w:rPr>
        <w:t xml:space="preserve"> на улучшение социального положения и благополучия жителей, повышение доступности и качества предоставляемых бюджетных услуг. Таким образом, </w:t>
      </w:r>
      <w:r w:rsidRPr="00477209">
        <w:rPr>
          <w:rFonts w:ascii="Times New Roman" w:hAnsi="Times New Roman" w:cs="Times New Roman"/>
          <w:sz w:val="24"/>
          <w:szCs w:val="24"/>
        </w:rPr>
        <w:t>Решение Думы</w:t>
      </w:r>
      <w:r w:rsidR="001817DA" w:rsidRPr="00477209">
        <w:rPr>
          <w:rFonts w:ascii="Times New Roman" w:hAnsi="Times New Roman" w:cs="Times New Roman"/>
          <w:sz w:val="24"/>
          <w:szCs w:val="24"/>
        </w:rPr>
        <w:t xml:space="preserve"> о  бюджете является основным инструментом проведения бюджетной политики. Непосредственная подготовка проекта </w:t>
      </w:r>
      <w:r w:rsidRPr="00477209">
        <w:rPr>
          <w:rFonts w:ascii="Times New Roman" w:hAnsi="Times New Roman" w:cs="Times New Roman"/>
          <w:sz w:val="24"/>
          <w:szCs w:val="24"/>
        </w:rPr>
        <w:t xml:space="preserve">о </w:t>
      </w:r>
      <w:r w:rsidR="001817DA" w:rsidRPr="00477209">
        <w:rPr>
          <w:rFonts w:ascii="Times New Roman" w:hAnsi="Times New Roman" w:cs="Times New Roman"/>
          <w:sz w:val="24"/>
          <w:szCs w:val="24"/>
        </w:rPr>
        <w:t xml:space="preserve">бюджете </w:t>
      </w:r>
      <w:r w:rsidRPr="00477209">
        <w:rPr>
          <w:rFonts w:ascii="Times New Roman" w:hAnsi="Times New Roman" w:cs="Times New Roman"/>
          <w:sz w:val="24"/>
          <w:szCs w:val="24"/>
        </w:rPr>
        <w:t xml:space="preserve"> городского округа </w:t>
      </w:r>
      <w:r w:rsidR="001817DA" w:rsidRPr="00477209">
        <w:rPr>
          <w:rFonts w:ascii="Times New Roman" w:hAnsi="Times New Roman" w:cs="Times New Roman"/>
          <w:sz w:val="24"/>
          <w:szCs w:val="24"/>
        </w:rPr>
        <w:t xml:space="preserve">возложена на </w:t>
      </w:r>
      <w:r w:rsidRPr="00477209">
        <w:rPr>
          <w:rFonts w:ascii="Times New Roman" w:hAnsi="Times New Roman" w:cs="Times New Roman"/>
          <w:sz w:val="24"/>
          <w:szCs w:val="24"/>
        </w:rPr>
        <w:t>Управление</w:t>
      </w:r>
      <w:r w:rsidR="001817DA"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При разработке проекта </w:t>
      </w:r>
      <w:r w:rsidR="006A23B1" w:rsidRPr="00477209">
        <w:rPr>
          <w:rFonts w:ascii="Times New Roman" w:hAnsi="Times New Roman" w:cs="Times New Roman"/>
          <w:sz w:val="24"/>
          <w:szCs w:val="24"/>
        </w:rPr>
        <w:t xml:space="preserve"> решения о</w:t>
      </w:r>
      <w:r w:rsidRPr="00477209">
        <w:rPr>
          <w:rFonts w:ascii="Times New Roman" w:hAnsi="Times New Roman" w:cs="Times New Roman"/>
          <w:sz w:val="24"/>
          <w:szCs w:val="24"/>
        </w:rPr>
        <w:t xml:space="preserve"> бюджете</w:t>
      </w:r>
      <w:r w:rsidR="006A23B1" w:rsidRPr="00477209">
        <w:rPr>
          <w:rFonts w:ascii="Times New Roman" w:hAnsi="Times New Roman" w:cs="Times New Roman"/>
          <w:sz w:val="24"/>
          <w:szCs w:val="24"/>
        </w:rPr>
        <w:t xml:space="preserve"> городского округа</w:t>
      </w:r>
      <w:r w:rsidRPr="00477209">
        <w:rPr>
          <w:rFonts w:ascii="Times New Roman" w:hAnsi="Times New Roman" w:cs="Times New Roman"/>
          <w:sz w:val="24"/>
          <w:szCs w:val="24"/>
        </w:rPr>
        <w:t xml:space="preserve"> </w:t>
      </w:r>
      <w:r w:rsidR="006A23B1" w:rsidRPr="00477209">
        <w:rPr>
          <w:rFonts w:ascii="Times New Roman" w:hAnsi="Times New Roman" w:cs="Times New Roman"/>
          <w:sz w:val="24"/>
          <w:szCs w:val="24"/>
        </w:rPr>
        <w:t>Управление</w:t>
      </w:r>
      <w:r w:rsidRPr="00477209">
        <w:rPr>
          <w:rFonts w:ascii="Times New Roman" w:hAnsi="Times New Roman" w:cs="Times New Roman"/>
          <w:sz w:val="24"/>
          <w:szCs w:val="24"/>
        </w:rPr>
        <w:t xml:space="preserve"> обеспечивает реализацию приоритетов государственной политики и принятых </w:t>
      </w:r>
      <w:r w:rsidR="006A23B1" w:rsidRPr="00477209">
        <w:rPr>
          <w:rFonts w:ascii="Times New Roman" w:hAnsi="Times New Roman" w:cs="Times New Roman"/>
          <w:sz w:val="24"/>
          <w:szCs w:val="24"/>
        </w:rPr>
        <w:t>Думой</w:t>
      </w:r>
      <w:r w:rsidRPr="00477209">
        <w:rPr>
          <w:rFonts w:ascii="Times New Roman" w:hAnsi="Times New Roman" w:cs="Times New Roman"/>
          <w:sz w:val="24"/>
          <w:szCs w:val="24"/>
        </w:rPr>
        <w:t xml:space="preserve"> </w:t>
      </w:r>
      <w:r w:rsidR="006A23B1"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 xml:space="preserve"> решений, соблюдение установленных бюджетным законодательством и </w:t>
      </w:r>
      <w:r w:rsidR="006A23B1" w:rsidRPr="00477209">
        <w:rPr>
          <w:rFonts w:ascii="Times New Roman" w:hAnsi="Times New Roman" w:cs="Times New Roman"/>
          <w:sz w:val="24"/>
          <w:szCs w:val="24"/>
        </w:rPr>
        <w:t>органами местного самоуправления</w:t>
      </w:r>
      <w:r w:rsidRPr="00477209">
        <w:rPr>
          <w:rFonts w:ascii="Times New Roman" w:hAnsi="Times New Roman" w:cs="Times New Roman"/>
          <w:sz w:val="24"/>
          <w:szCs w:val="24"/>
        </w:rPr>
        <w:t xml:space="preserve"> требований к срокам его подготовки, содержанию, обосновывающим материалам.</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В </w:t>
      </w:r>
      <w:r w:rsidR="00A05EC4" w:rsidRPr="00477209">
        <w:rPr>
          <w:rFonts w:ascii="Times New Roman" w:hAnsi="Times New Roman" w:cs="Times New Roman"/>
          <w:sz w:val="24"/>
          <w:szCs w:val="24"/>
        </w:rPr>
        <w:t xml:space="preserve"> конце 2007 года</w:t>
      </w:r>
      <w:r w:rsidRPr="00477209">
        <w:rPr>
          <w:rFonts w:ascii="Times New Roman" w:hAnsi="Times New Roman" w:cs="Times New Roman"/>
          <w:sz w:val="24"/>
          <w:szCs w:val="24"/>
        </w:rPr>
        <w:t xml:space="preserve"> впервые был принят трехлетний бюджет </w:t>
      </w:r>
      <w:r w:rsidR="00A05EC4"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 Принятие такого бюджета позволило увеличить предсказуемость расходов и возможность среднесрочного планирования действующих и вновь принимаемых расходных обязательств, появилась возможность заключения средне - и долгосрочных контрактов.</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Решение данной задачи осуществляется путем реализации </w:t>
      </w:r>
      <w:r w:rsidR="00924BA7" w:rsidRPr="00477209">
        <w:rPr>
          <w:rFonts w:ascii="Times New Roman" w:hAnsi="Times New Roman" w:cs="Times New Roman"/>
          <w:sz w:val="24"/>
          <w:szCs w:val="24"/>
        </w:rPr>
        <w:t>Управлением</w:t>
      </w:r>
      <w:r w:rsidRPr="00477209">
        <w:rPr>
          <w:rFonts w:ascii="Times New Roman" w:hAnsi="Times New Roman" w:cs="Times New Roman"/>
          <w:sz w:val="24"/>
          <w:szCs w:val="24"/>
        </w:rPr>
        <w:t xml:space="preserve"> следующих мероприятий:</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принятие в 2008 году постановления </w:t>
      </w:r>
      <w:r w:rsidR="00316069" w:rsidRPr="00477209">
        <w:rPr>
          <w:rFonts w:ascii="Times New Roman" w:hAnsi="Times New Roman" w:cs="Times New Roman"/>
          <w:sz w:val="24"/>
          <w:szCs w:val="24"/>
        </w:rPr>
        <w:t>администрации</w:t>
      </w:r>
      <w:r w:rsidRPr="00477209">
        <w:rPr>
          <w:rFonts w:ascii="Times New Roman" w:hAnsi="Times New Roman" w:cs="Times New Roman"/>
          <w:sz w:val="24"/>
          <w:szCs w:val="24"/>
        </w:rPr>
        <w:t xml:space="preserve"> </w:t>
      </w:r>
      <w:r w:rsidR="00316069"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 xml:space="preserve"> от </w:t>
      </w:r>
      <w:r w:rsidR="00316069" w:rsidRPr="00477209">
        <w:rPr>
          <w:rFonts w:ascii="Times New Roman" w:hAnsi="Times New Roman" w:cs="Times New Roman"/>
          <w:sz w:val="24"/>
          <w:szCs w:val="24"/>
        </w:rPr>
        <w:t>16.06</w:t>
      </w:r>
      <w:r w:rsidRPr="00477209">
        <w:rPr>
          <w:rFonts w:ascii="Times New Roman" w:hAnsi="Times New Roman" w:cs="Times New Roman"/>
          <w:sz w:val="24"/>
          <w:szCs w:val="24"/>
        </w:rPr>
        <w:t>.2008 N</w:t>
      </w:r>
      <w:r w:rsidR="00316069" w:rsidRPr="00477209">
        <w:rPr>
          <w:rFonts w:ascii="Times New Roman" w:hAnsi="Times New Roman" w:cs="Times New Roman"/>
          <w:sz w:val="24"/>
          <w:szCs w:val="24"/>
        </w:rPr>
        <w:t>529</w:t>
      </w:r>
      <w:r w:rsidRPr="00477209">
        <w:rPr>
          <w:rFonts w:ascii="Times New Roman" w:hAnsi="Times New Roman" w:cs="Times New Roman"/>
          <w:sz w:val="24"/>
          <w:szCs w:val="24"/>
        </w:rPr>
        <w:t xml:space="preserve"> о составлении </w:t>
      </w:r>
      <w:r w:rsidR="00316069" w:rsidRPr="00477209">
        <w:rPr>
          <w:rFonts w:ascii="Times New Roman" w:hAnsi="Times New Roman" w:cs="Times New Roman"/>
          <w:sz w:val="24"/>
          <w:szCs w:val="24"/>
        </w:rPr>
        <w:t>проекта</w:t>
      </w:r>
      <w:r w:rsidRPr="00477209">
        <w:rPr>
          <w:rFonts w:ascii="Times New Roman" w:hAnsi="Times New Roman" w:cs="Times New Roman"/>
          <w:sz w:val="24"/>
          <w:szCs w:val="24"/>
        </w:rPr>
        <w:t xml:space="preserve"> бюджета </w:t>
      </w:r>
      <w:r w:rsidR="00316069" w:rsidRPr="00477209">
        <w:rPr>
          <w:rFonts w:ascii="Times New Roman" w:hAnsi="Times New Roman" w:cs="Times New Roman"/>
          <w:sz w:val="24"/>
          <w:szCs w:val="24"/>
        </w:rPr>
        <w:t xml:space="preserve"> городского округа Кинель </w:t>
      </w:r>
      <w:r w:rsidRPr="00477209">
        <w:rPr>
          <w:rFonts w:ascii="Times New Roman" w:hAnsi="Times New Roman" w:cs="Times New Roman"/>
          <w:sz w:val="24"/>
          <w:szCs w:val="24"/>
        </w:rPr>
        <w:t>на очередной</w:t>
      </w:r>
      <w:r w:rsidR="00316069" w:rsidRPr="00477209">
        <w:rPr>
          <w:rFonts w:ascii="Times New Roman" w:hAnsi="Times New Roman" w:cs="Times New Roman"/>
          <w:sz w:val="24"/>
          <w:szCs w:val="24"/>
        </w:rPr>
        <w:t xml:space="preserve"> финансовый </w:t>
      </w:r>
      <w:r w:rsidRPr="00477209">
        <w:rPr>
          <w:rFonts w:ascii="Times New Roman" w:hAnsi="Times New Roman" w:cs="Times New Roman"/>
          <w:sz w:val="24"/>
          <w:szCs w:val="24"/>
        </w:rPr>
        <w:t xml:space="preserve"> год и плановый период, регламентирующего действия участников бюджетного процесса при составлении бюджета</w:t>
      </w:r>
      <w:r w:rsidR="00316069" w:rsidRPr="00477209">
        <w:rPr>
          <w:rFonts w:ascii="Times New Roman" w:hAnsi="Times New Roman" w:cs="Times New Roman"/>
          <w:sz w:val="24"/>
          <w:szCs w:val="24"/>
        </w:rPr>
        <w:t xml:space="preserve"> городского округа</w:t>
      </w:r>
      <w:r w:rsidRPr="00477209">
        <w:rPr>
          <w:rFonts w:ascii="Times New Roman" w:hAnsi="Times New Roman" w:cs="Times New Roman"/>
          <w:sz w:val="24"/>
          <w:szCs w:val="24"/>
        </w:rPr>
        <w:t xml:space="preserve">. Данный документ впервые не имеет привязки к конкретному временному периоду, и его действие распространяется на очередной финансовый </w:t>
      </w:r>
      <w:r w:rsidRPr="00477209">
        <w:rPr>
          <w:rFonts w:ascii="Times New Roman" w:hAnsi="Times New Roman" w:cs="Times New Roman"/>
          <w:sz w:val="24"/>
          <w:szCs w:val="24"/>
        </w:rPr>
        <w:lastRenderedPageBreak/>
        <w:t>год и последующие два года. Таким образом, в дальнейшем не потребуется ежегодного принятия документа подобного характера;</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разработка проекта </w:t>
      </w:r>
      <w:r w:rsidR="00316069" w:rsidRPr="00477209">
        <w:rPr>
          <w:rFonts w:ascii="Times New Roman" w:hAnsi="Times New Roman" w:cs="Times New Roman"/>
          <w:sz w:val="24"/>
          <w:szCs w:val="24"/>
        </w:rPr>
        <w:t>решения</w:t>
      </w:r>
      <w:r w:rsidRPr="00477209">
        <w:rPr>
          <w:rFonts w:ascii="Times New Roman" w:hAnsi="Times New Roman" w:cs="Times New Roman"/>
          <w:sz w:val="24"/>
          <w:szCs w:val="24"/>
        </w:rPr>
        <w:t xml:space="preserve"> о бюджете в соответствии с задачами социально-экономической и бюджетной политики, определенными ежегодными Бюджетным посланием Президента Российской Федерации Федеральному Собранию Российской Федерации, Бюджетным посланием Губернатора </w:t>
      </w:r>
      <w:r w:rsidR="00316069" w:rsidRPr="00477209">
        <w:rPr>
          <w:rFonts w:ascii="Times New Roman" w:hAnsi="Times New Roman" w:cs="Times New Roman"/>
          <w:sz w:val="24"/>
          <w:szCs w:val="24"/>
        </w:rPr>
        <w:t>Самарской области</w:t>
      </w:r>
      <w:r w:rsidRPr="00477209">
        <w:rPr>
          <w:rFonts w:ascii="Times New Roman" w:hAnsi="Times New Roman" w:cs="Times New Roman"/>
          <w:sz w:val="24"/>
          <w:szCs w:val="24"/>
        </w:rPr>
        <w:t xml:space="preserve"> и прогнозом социально-экономического развития </w:t>
      </w:r>
      <w:r w:rsidR="00316069"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обеспечение финансовыми ресурсами расходных обязательств </w:t>
      </w:r>
      <w:r w:rsidR="00316069"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совершенствование методологического и информационного обеспечения при формировании бюджета;</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внедрение автоматизированной системы обмена данными, необходимыми для планирования, между </w:t>
      </w:r>
      <w:r w:rsidR="00924BA7" w:rsidRPr="00477209">
        <w:rPr>
          <w:rFonts w:ascii="Times New Roman" w:hAnsi="Times New Roman" w:cs="Times New Roman"/>
          <w:sz w:val="24"/>
          <w:szCs w:val="24"/>
        </w:rPr>
        <w:t>Управлением</w:t>
      </w:r>
      <w:r w:rsidRPr="00477209">
        <w:rPr>
          <w:rFonts w:ascii="Times New Roman" w:hAnsi="Times New Roman" w:cs="Times New Roman"/>
          <w:sz w:val="24"/>
          <w:szCs w:val="24"/>
        </w:rPr>
        <w:t xml:space="preserve"> и другими главными распорядителями.</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В качестве показателя, определяющего непосредственный результат оценки деятельности </w:t>
      </w:r>
      <w:r w:rsidR="00316069" w:rsidRPr="00477209">
        <w:rPr>
          <w:rFonts w:ascii="Times New Roman" w:hAnsi="Times New Roman" w:cs="Times New Roman"/>
          <w:sz w:val="24"/>
          <w:szCs w:val="24"/>
        </w:rPr>
        <w:t>Управления</w:t>
      </w:r>
      <w:r w:rsidRPr="00477209">
        <w:rPr>
          <w:rFonts w:ascii="Times New Roman" w:hAnsi="Times New Roman" w:cs="Times New Roman"/>
          <w:sz w:val="24"/>
          <w:szCs w:val="24"/>
        </w:rPr>
        <w:t xml:space="preserve"> по выполнению задачи, предлагается использовать соответствие </w:t>
      </w:r>
      <w:r w:rsidR="00316069" w:rsidRPr="00477209">
        <w:rPr>
          <w:rFonts w:ascii="Times New Roman" w:hAnsi="Times New Roman" w:cs="Times New Roman"/>
          <w:sz w:val="24"/>
          <w:szCs w:val="24"/>
        </w:rPr>
        <w:t>Решения Думы</w:t>
      </w:r>
      <w:r w:rsidRPr="00477209">
        <w:rPr>
          <w:rFonts w:ascii="Times New Roman" w:hAnsi="Times New Roman" w:cs="Times New Roman"/>
          <w:sz w:val="24"/>
          <w:szCs w:val="24"/>
        </w:rPr>
        <w:t xml:space="preserve"> </w:t>
      </w:r>
      <w:r w:rsidR="00316069"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 xml:space="preserve"> о бюджете действующим расходным обязательствам </w:t>
      </w:r>
      <w:r w:rsidR="00316069"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jc w:val="center"/>
        <w:outlineLvl w:val="0"/>
        <w:rPr>
          <w:rFonts w:ascii="Times New Roman" w:hAnsi="Times New Roman" w:cs="Times New Roman"/>
          <w:b/>
          <w:bCs/>
          <w:sz w:val="24"/>
          <w:szCs w:val="24"/>
        </w:rPr>
      </w:pPr>
      <w:bookmarkStart w:id="4" w:name="sub_122"/>
      <w:r w:rsidRPr="00477209">
        <w:rPr>
          <w:rFonts w:ascii="Times New Roman" w:hAnsi="Times New Roman" w:cs="Times New Roman"/>
          <w:b/>
          <w:bCs/>
          <w:sz w:val="24"/>
          <w:szCs w:val="24"/>
        </w:rPr>
        <w:t>Задача 2.2. Повышение качества финансового менеджмента</w:t>
      </w:r>
      <w:r w:rsidRPr="00477209">
        <w:rPr>
          <w:rFonts w:ascii="Times New Roman" w:hAnsi="Times New Roman" w:cs="Times New Roman"/>
          <w:b/>
          <w:bCs/>
          <w:sz w:val="24"/>
          <w:szCs w:val="24"/>
        </w:rPr>
        <w:br/>
        <w:t>главных распорядителей средств бюджета</w:t>
      </w:r>
      <w:r w:rsidR="00316069" w:rsidRPr="00477209">
        <w:rPr>
          <w:rFonts w:ascii="Times New Roman" w:hAnsi="Times New Roman" w:cs="Times New Roman"/>
          <w:b/>
          <w:bCs/>
          <w:sz w:val="24"/>
          <w:szCs w:val="24"/>
        </w:rPr>
        <w:t xml:space="preserve"> городского округа</w:t>
      </w:r>
    </w:p>
    <w:bookmarkEnd w:id="4"/>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Условием разработки проекта бюджета является надежность и обоснованность бюджетных прогнозов. В этой связи реализация задачи предполагает анализ нормативной правовой базы, служащей основанием для возникновения расходных обязательств </w:t>
      </w:r>
      <w:r w:rsidR="006817B4"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 xml:space="preserve">, организацию учета расходных обязательств </w:t>
      </w:r>
      <w:r w:rsidR="006817B4"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 xml:space="preserve"> и ведение реестра расходных обязательств </w:t>
      </w:r>
      <w:r w:rsidR="006817B4"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 а также определение методов оценки объема расходных обязательств, правил расчета средств, необходимых для их выполнения в очередном финансовом году и плановом периоде.</w:t>
      </w:r>
    </w:p>
    <w:p w:rsidR="007D4DE9" w:rsidRPr="00477209" w:rsidRDefault="00924BA7"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Управлением</w:t>
      </w:r>
      <w:r w:rsidR="001817DA" w:rsidRPr="00477209">
        <w:rPr>
          <w:rFonts w:ascii="Times New Roman" w:hAnsi="Times New Roman" w:cs="Times New Roman"/>
          <w:sz w:val="24"/>
          <w:szCs w:val="24"/>
        </w:rPr>
        <w:t xml:space="preserve"> было разработано постановление </w:t>
      </w:r>
      <w:r w:rsidR="006817B4" w:rsidRPr="00477209">
        <w:rPr>
          <w:rFonts w:ascii="Times New Roman" w:hAnsi="Times New Roman" w:cs="Times New Roman"/>
          <w:sz w:val="24"/>
          <w:szCs w:val="24"/>
        </w:rPr>
        <w:t>администрации</w:t>
      </w:r>
      <w:r w:rsidR="001817DA" w:rsidRPr="00477209">
        <w:rPr>
          <w:rFonts w:ascii="Times New Roman" w:hAnsi="Times New Roman" w:cs="Times New Roman"/>
          <w:sz w:val="24"/>
          <w:szCs w:val="24"/>
        </w:rPr>
        <w:t xml:space="preserve"> </w:t>
      </w:r>
      <w:r w:rsidR="006817B4" w:rsidRPr="00477209">
        <w:rPr>
          <w:rFonts w:ascii="Times New Roman" w:hAnsi="Times New Roman" w:cs="Times New Roman"/>
          <w:sz w:val="24"/>
          <w:szCs w:val="24"/>
        </w:rPr>
        <w:t>г</w:t>
      </w:r>
      <w:r w:rsidRPr="00477209">
        <w:rPr>
          <w:rFonts w:ascii="Times New Roman" w:hAnsi="Times New Roman" w:cs="Times New Roman"/>
          <w:sz w:val="24"/>
          <w:szCs w:val="24"/>
        </w:rPr>
        <w:t>ородского округа</w:t>
      </w:r>
      <w:r w:rsidR="001817DA" w:rsidRPr="00477209">
        <w:rPr>
          <w:rFonts w:ascii="Times New Roman" w:hAnsi="Times New Roman" w:cs="Times New Roman"/>
          <w:sz w:val="24"/>
          <w:szCs w:val="24"/>
        </w:rPr>
        <w:t xml:space="preserve"> от </w:t>
      </w:r>
      <w:r w:rsidR="006817B4" w:rsidRPr="00477209">
        <w:rPr>
          <w:rFonts w:ascii="Times New Roman" w:hAnsi="Times New Roman" w:cs="Times New Roman"/>
          <w:sz w:val="24"/>
          <w:szCs w:val="24"/>
        </w:rPr>
        <w:t>09</w:t>
      </w:r>
      <w:r w:rsidR="001817DA" w:rsidRPr="00477209">
        <w:rPr>
          <w:rFonts w:ascii="Times New Roman" w:hAnsi="Times New Roman" w:cs="Times New Roman"/>
          <w:sz w:val="24"/>
          <w:szCs w:val="24"/>
        </w:rPr>
        <w:t>.0</w:t>
      </w:r>
      <w:r w:rsidR="006817B4" w:rsidRPr="00477209">
        <w:rPr>
          <w:rFonts w:ascii="Times New Roman" w:hAnsi="Times New Roman" w:cs="Times New Roman"/>
          <w:sz w:val="24"/>
          <w:szCs w:val="24"/>
        </w:rPr>
        <w:t>7</w:t>
      </w:r>
      <w:r w:rsidR="001817DA" w:rsidRPr="00477209">
        <w:rPr>
          <w:rFonts w:ascii="Times New Roman" w:hAnsi="Times New Roman" w:cs="Times New Roman"/>
          <w:sz w:val="24"/>
          <w:szCs w:val="24"/>
        </w:rPr>
        <w:t>.200</w:t>
      </w:r>
      <w:r w:rsidR="006817B4" w:rsidRPr="00477209">
        <w:rPr>
          <w:rFonts w:ascii="Times New Roman" w:hAnsi="Times New Roman" w:cs="Times New Roman"/>
          <w:sz w:val="24"/>
          <w:szCs w:val="24"/>
        </w:rPr>
        <w:t>8</w:t>
      </w:r>
      <w:r w:rsidR="001817DA" w:rsidRPr="00477209">
        <w:rPr>
          <w:rFonts w:ascii="Times New Roman" w:hAnsi="Times New Roman" w:cs="Times New Roman"/>
          <w:sz w:val="24"/>
          <w:szCs w:val="24"/>
        </w:rPr>
        <w:t xml:space="preserve"> N</w:t>
      </w:r>
      <w:r w:rsidR="006817B4" w:rsidRPr="00477209">
        <w:rPr>
          <w:rFonts w:ascii="Times New Roman" w:hAnsi="Times New Roman" w:cs="Times New Roman"/>
          <w:sz w:val="24"/>
          <w:szCs w:val="24"/>
        </w:rPr>
        <w:t>622</w:t>
      </w:r>
      <w:r w:rsidR="001817DA" w:rsidRPr="00477209">
        <w:rPr>
          <w:rFonts w:ascii="Times New Roman" w:hAnsi="Times New Roman" w:cs="Times New Roman"/>
          <w:sz w:val="24"/>
          <w:szCs w:val="24"/>
        </w:rPr>
        <w:t xml:space="preserve"> "О </w:t>
      </w:r>
      <w:r w:rsidR="007D4DE9" w:rsidRPr="00477209">
        <w:rPr>
          <w:rFonts w:ascii="Times New Roman" w:hAnsi="Times New Roman" w:cs="Times New Roman"/>
          <w:sz w:val="24"/>
          <w:szCs w:val="24"/>
        </w:rPr>
        <w:t>составлении реестров расходных обязательств</w:t>
      </w:r>
      <w:r w:rsidR="001817DA" w:rsidRPr="00477209">
        <w:rPr>
          <w:rFonts w:ascii="Times New Roman" w:hAnsi="Times New Roman" w:cs="Times New Roman"/>
          <w:sz w:val="24"/>
          <w:szCs w:val="24"/>
        </w:rPr>
        <w:t xml:space="preserve">". Указанным документом определено, что </w:t>
      </w:r>
      <w:r w:rsidR="007D4DE9" w:rsidRPr="00477209">
        <w:rPr>
          <w:rFonts w:ascii="Times New Roman" w:hAnsi="Times New Roman" w:cs="Times New Roman"/>
          <w:sz w:val="24"/>
          <w:szCs w:val="24"/>
        </w:rPr>
        <w:t>Управление</w:t>
      </w:r>
      <w:r w:rsidR="001817DA" w:rsidRPr="00477209">
        <w:rPr>
          <w:rFonts w:ascii="Times New Roman" w:hAnsi="Times New Roman" w:cs="Times New Roman"/>
          <w:sz w:val="24"/>
          <w:szCs w:val="24"/>
        </w:rPr>
        <w:t xml:space="preserve"> осуществля</w:t>
      </w:r>
      <w:r w:rsidR="007D4DE9" w:rsidRPr="00477209">
        <w:rPr>
          <w:rFonts w:ascii="Times New Roman" w:hAnsi="Times New Roman" w:cs="Times New Roman"/>
          <w:sz w:val="24"/>
          <w:szCs w:val="24"/>
        </w:rPr>
        <w:t>ет</w:t>
      </w:r>
      <w:r w:rsidR="001817DA" w:rsidRPr="00477209">
        <w:rPr>
          <w:rFonts w:ascii="Times New Roman" w:hAnsi="Times New Roman" w:cs="Times New Roman"/>
          <w:sz w:val="24"/>
          <w:szCs w:val="24"/>
        </w:rPr>
        <w:t xml:space="preserve"> ведение реестра расходных обязательств </w:t>
      </w:r>
      <w:r w:rsidR="007D4DE9" w:rsidRPr="00477209">
        <w:rPr>
          <w:rFonts w:ascii="Times New Roman" w:hAnsi="Times New Roman" w:cs="Times New Roman"/>
          <w:sz w:val="24"/>
          <w:szCs w:val="24"/>
        </w:rPr>
        <w:t>г</w:t>
      </w:r>
      <w:r w:rsidRPr="00477209">
        <w:rPr>
          <w:rFonts w:ascii="Times New Roman" w:hAnsi="Times New Roman" w:cs="Times New Roman"/>
          <w:sz w:val="24"/>
          <w:szCs w:val="24"/>
        </w:rPr>
        <w:t>ородского округа</w:t>
      </w:r>
      <w:r w:rsidR="007D4DE9"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Решение данной задачи позволит эффективно использовать реестр расходных обязательств в финансовом планировании.</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Решение задачи осуществляется путем реализации </w:t>
      </w:r>
      <w:r w:rsidR="00924BA7" w:rsidRPr="00477209">
        <w:rPr>
          <w:rFonts w:ascii="Times New Roman" w:hAnsi="Times New Roman" w:cs="Times New Roman"/>
          <w:sz w:val="24"/>
          <w:szCs w:val="24"/>
        </w:rPr>
        <w:t>Управлением</w:t>
      </w:r>
      <w:r w:rsidRPr="00477209">
        <w:rPr>
          <w:rFonts w:ascii="Times New Roman" w:hAnsi="Times New Roman" w:cs="Times New Roman"/>
          <w:sz w:val="24"/>
          <w:szCs w:val="24"/>
        </w:rPr>
        <w:t xml:space="preserve"> следующих мероприятий:</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определение объема и состава вновь принимаемых расходных обязательств;</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анализ возможностей принятия расходных обязательств и предложений по увеличению бюджетных ассигнований на реализацию действующих расходных обязательств с учетом финансовых возможностей бюджета;</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учет вновь принятых расходных обязательств в реестре расходных обязательств </w:t>
      </w:r>
      <w:r w:rsidR="007D4DE9"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формирование  бюджета </w:t>
      </w:r>
      <w:r w:rsidR="007D4DE9" w:rsidRPr="00477209">
        <w:rPr>
          <w:rFonts w:ascii="Times New Roman" w:hAnsi="Times New Roman" w:cs="Times New Roman"/>
          <w:sz w:val="24"/>
          <w:szCs w:val="24"/>
        </w:rPr>
        <w:t xml:space="preserve"> городского округа </w:t>
      </w:r>
      <w:r w:rsidRPr="00477209">
        <w:rPr>
          <w:rFonts w:ascii="Times New Roman" w:hAnsi="Times New Roman" w:cs="Times New Roman"/>
          <w:sz w:val="24"/>
          <w:szCs w:val="24"/>
        </w:rPr>
        <w:t xml:space="preserve">на базе реестра расходных обязательств </w:t>
      </w:r>
      <w:r w:rsidR="007D4DE9"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В качестве показателя, определяющего непосредственный результат оценки деятельности </w:t>
      </w:r>
      <w:r w:rsidR="007D4DE9" w:rsidRPr="00477209">
        <w:rPr>
          <w:rFonts w:ascii="Times New Roman" w:hAnsi="Times New Roman" w:cs="Times New Roman"/>
          <w:sz w:val="24"/>
          <w:szCs w:val="24"/>
        </w:rPr>
        <w:t>Управления</w:t>
      </w:r>
      <w:r w:rsidRPr="00477209">
        <w:rPr>
          <w:rFonts w:ascii="Times New Roman" w:hAnsi="Times New Roman" w:cs="Times New Roman"/>
          <w:sz w:val="24"/>
          <w:szCs w:val="24"/>
        </w:rPr>
        <w:t xml:space="preserve"> по выполнению задачи, предлагается использовать отношение первоначальных объемов ассигнований, предусмотренных проектами реестров расходных обязательств, представленных главными распорядителями средств бюджета </w:t>
      </w:r>
      <w:r w:rsidR="007D4DE9"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 xml:space="preserve">, к общему объему расходов, учтенных в проекте </w:t>
      </w:r>
      <w:r w:rsidR="009D3687" w:rsidRPr="00477209">
        <w:rPr>
          <w:rFonts w:ascii="Times New Roman" w:hAnsi="Times New Roman" w:cs="Times New Roman"/>
          <w:sz w:val="24"/>
          <w:szCs w:val="24"/>
        </w:rPr>
        <w:t>решения о</w:t>
      </w:r>
      <w:r w:rsidRPr="00477209">
        <w:rPr>
          <w:rFonts w:ascii="Times New Roman" w:hAnsi="Times New Roman" w:cs="Times New Roman"/>
          <w:sz w:val="24"/>
          <w:szCs w:val="24"/>
        </w:rPr>
        <w:t xml:space="preserve"> бюджете.</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Результатом решения данной задачи должно стать повышение качества финансового менеджмента главных распорядите</w:t>
      </w:r>
      <w:r w:rsidR="00E92FDD" w:rsidRPr="00477209">
        <w:rPr>
          <w:rFonts w:ascii="Times New Roman" w:hAnsi="Times New Roman" w:cs="Times New Roman"/>
          <w:sz w:val="24"/>
          <w:szCs w:val="24"/>
        </w:rPr>
        <w:t>лей средств бюджета городского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lastRenderedPageBreak/>
        <w:t>Все это позволит увеличить эффективность расходования бюджетных средств, что является обязательным условием внедрения системы бюджетирования, ориентированной на результат.</w:t>
      </w:r>
    </w:p>
    <w:p w:rsidR="00AC46FA" w:rsidRPr="00477209" w:rsidRDefault="00AC46F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AC46FA">
      <w:pPr>
        <w:autoSpaceDE w:val="0"/>
        <w:autoSpaceDN w:val="0"/>
        <w:adjustRightInd w:val="0"/>
        <w:spacing w:after="0" w:line="240" w:lineRule="auto"/>
        <w:jc w:val="center"/>
        <w:outlineLvl w:val="0"/>
        <w:rPr>
          <w:rFonts w:ascii="Times New Roman" w:hAnsi="Times New Roman" w:cs="Times New Roman"/>
          <w:b/>
          <w:bCs/>
          <w:sz w:val="24"/>
          <w:szCs w:val="24"/>
        </w:rPr>
      </w:pPr>
      <w:r w:rsidRPr="00477209">
        <w:rPr>
          <w:rFonts w:ascii="Times New Roman" w:hAnsi="Times New Roman" w:cs="Times New Roman"/>
          <w:b/>
          <w:bCs/>
          <w:sz w:val="24"/>
          <w:szCs w:val="24"/>
        </w:rPr>
        <w:t xml:space="preserve">Цель 3. Обеспечение эффективности бюджетных расходов </w:t>
      </w:r>
      <w:r w:rsidR="00835CF0" w:rsidRPr="00477209">
        <w:rPr>
          <w:rFonts w:ascii="Times New Roman" w:hAnsi="Times New Roman" w:cs="Times New Roman"/>
          <w:b/>
          <w:bCs/>
          <w:sz w:val="24"/>
          <w:szCs w:val="24"/>
        </w:rPr>
        <w:t>г</w:t>
      </w:r>
      <w:r w:rsidR="00924BA7" w:rsidRPr="00477209">
        <w:rPr>
          <w:rFonts w:ascii="Times New Roman" w:hAnsi="Times New Roman" w:cs="Times New Roman"/>
          <w:b/>
          <w:bCs/>
          <w:sz w:val="24"/>
          <w:szCs w:val="24"/>
        </w:rPr>
        <w:t>ородского округа</w:t>
      </w:r>
    </w:p>
    <w:p w:rsidR="00AC46FA" w:rsidRPr="00477209" w:rsidRDefault="00AC46FA" w:rsidP="00AC46FA">
      <w:pPr>
        <w:autoSpaceDE w:val="0"/>
        <w:autoSpaceDN w:val="0"/>
        <w:adjustRightInd w:val="0"/>
        <w:spacing w:after="0" w:line="240" w:lineRule="auto"/>
        <w:jc w:val="center"/>
        <w:outlineLvl w:val="0"/>
        <w:rPr>
          <w:rFonts w:ascii="Times New Roman" w:hAnsi="Times New Roman" w:cs="Times New Roman"/>
          <w:b/>
          <w:bCs/>
          <w:sz w:val="24"/>
          <w:szCs w:val="24"/>
        </w:rPr>
      </w:pP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Реализация </w:t>
      </w:r>
      <w:r w:rsidR="00924BA7" w:rsidRPr="00477209">
        <w:rPr>
          <w:rFonts w:ascii="Times New Roman" w:hAnsi="Times New Roman" w:cs="Times New Roman"/>
          <w:sz w:val="24"/>
          <w:szCs w:val="24"/>
        </w:rPr>
        <w:t>Управлением</w:t>
      </w:r>
      <w:r w:rsidRPr="00477209">
        <w:rPr>
          <w:rFonts w:ascii="Times New Roman" w:hAnsi="Times New Roman" w:cs="Times New Roman"/>
          <w:sz w:val="24"/>
          <w:szCs w:val="24"/>
        </w:rPr>
        <w:t xml:space="preserve"> данной цели определена </w:t>
      </w:r>
      <w:r w:rsidR="00835CF0" w:rsidRPr="00477209">
        <w:rPr>
          <w:rFonts w:ascii="Times New Roman" w:hAnsi="Times New Roman" w:cs="Times New Roman"/>
          <w:sz w:val="24"/>
          <w:szCs w:val="24"/>
        </w:rPr>
        <w:t xml:space="preserve"> разделом 3 Положения об управлении финансами городского округа Кинель, утвержденного Решением Думы от 29 мая 2008 года №507</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Эффективность бюджетных расходов является важным элементом </w:t>
      </w:r>
      <w:r w:rsidR="00835CF0" w:rsidRPr="00477209">
        <w:rPr>
          <w:rFonts w:ascii="Times New Roman" w:hAnsi="Times New Roman" w:cs="Times New Roman"/>
          <w:sz w:val="24"/>
          <w:szCs w:val="24"/>
        </w:rPr>
        <w:t>муниципального</w:t>
      </w:r>
      <w:r w:rsidR="00E92FDD" w:rsidRPr="00477209">
        <w:rPr>
          <w:rFonts w:ascii="Times New Roman" w:hAnsi="Times New Roman" w:cs="Times New Roman"/>
          <w:sz w:val="24"/>
          <w:szCs w:val="24"/>
        </w:rPr>
        <w:t xml:space="preserve"> </w:t>
      </w:r>
      <w:r w:rsidRPr="00477209">
        <w:rPr>
          <w:rFonts w:ascii="Times New Roman" w:hAnsi="Times New Roman" w:cs="Times New Roman"/>
          <w:sz w:val="24"/>
          <w:szCs w:val="24"/>
        </w:rPr>
        <w:t xml:space="preserve">управления, которое, в свою очередь, должно быть направлено на обеспечение социального благополучия и экономического развития </w:t>
      </w:r>
      <w:r w:rsidR="00835CF0" w:rsidRPr="00477209">
        <w:rPr>
          <w:rFonts w:ascii="Times New Roman" w:hAnsi="Times New Roman" w:cs="Times New Roman"/>
          <w:sz w:val="24"/>
          <w:szCs w:val="24"/>
        </w:rPr>
        <w:t>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В настоящее время заложены и законодательно закреплены внешние условия для повышения эффективности управления бюджетными средствами. Проведение бюджетной реформы стало предпосылкой бюджетного планирования в соответствии с принципами бюджетирования, ориентированного на результат, и повышения качества принимаемых решений в среднесрочной перспективе.</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Новшеством </w:t>
      </w:r>
      <w:r w:rsidR="009E19E0" w:rsidRPr="00477209">
        <w:rPr>
          <w:rFonts w:ascii="Times New Roman" w:hAnsi="Times New Roman" w:cs="Times New Roman"/>
          <w:sz w:val="24"/>
          <w:szCs w:val="24"/>
        </w:rPr>
        <w:t xml:space="preserve"> в 2009 году </w:t>
      </w:r>
      <w:r w:rsidRPr="00477209">
        <w:rPr>
          <w:rFonts w:ascii="Times New Roman" w:hAnsi="Times New Roman" w:cs="Times New Roman"/>
          <w:sz w:val="24"/>
          <w:szCs w:val="24"/>
        </w:rPr>
        <w:t xml:space="preserve">в процессе планирования отдельных форм бюджетных ассигнований стало одновременное составление проектов </w:t>
      </w:r>
      <w:r w:rsidR="009E19E0" w:rsidRPr="00477209">
        <w:rPr>
          <w:rFonts w:ascii="Times New Roman" w:hAnsi="Times New Roman" w:cs="Times New Roman"/>
          <w:sz w:val="24"/>
          <w:szCs w:val="24"/>
        </w:rPr>
        <w:t>муниципальных</w:t>
      </w:r>
      <w:r w:rsidRPr="00477209">
        <w:rPr>
          <w:rFonts w:ascii="Times New Roman" w:hAnsi="Times New Roman" w:cs="Times New Roman"/>
          <w:sz w:val="24"/>
          <w:szCs w:val="24"/>
        </w:rPr>
        <w:t xml:space="preserve"> заданий на оказание </w:t>
      </w:r>
      <w:r w:rsidR="009E19E0" w:rsidRPr="00477209">
        <w:rPr>
          <w:rFonts w:ascii="Times New Roman" w:hAnsi="Times New Roman" w:cs="Times New Roman"/>
          <w:sz w:val="24"/>
          <w:szCs w:val="24"/>
        </w:rPr>
        <w:t xml:space="preserve"> муниципальных </w:t>
      </w:r>
      <w:r w:rsidRPr="00477209">
        <w:rPr>
          <w:rFonts w:ascii="Times New Roman" w:hAnsi="Times New Roman" w:cs="Times New Roman"/>
          <w:sz w:val="24"/>
          <w:szCs w:val="24"/>
        </w:rPr>
        <w:t>услуг. Таким образом, в новых условиях бюджетные средства направляются не на содержание бюджетных учреждений или поддержку каких-либо некоммерческих организаций, а на оплату услуг, которые они оказывают.</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Для достижения указанной цели необходимо решить следующие тактические задачи (рис.3).</w:t>
      </w:r>
    </w:p>
    <w:p w:rsidR="001817DA" w:rsidRPr="004F3B4A" w:rsidRDefault="001817DA" w:rsidP="00940E49">
      <w:pPr>
        <w:autoSpaceDE w:val="0"/>
        <w:autoSpaceDN w:val="0"/>
        <w:adjustRightInd w:val="0"/>
        <w:spacing w:after="0" w:line="240" w:lineRule="auto"/>
        <w:jc w:val="both"/>
        <w:rPr>
          <w:rFonts w:ascii="Arial" w:hAnsi="Arial" w:cs="Arial"/>
        </w:rPr>
      </w:pPr>
      <w:r w:rsidRPr="004F3B4A">
        <w:rPr>
          <w:rFonts w:ascii="Arial" w:hAnsi="Arial" w:cs="Arial"/>
        </w:rPr>
        <w:lastRenderedPageBreak/>
        <w:t xml:space="preserve">                </w:t>
      </w:r>
      <w:r w:rsidR="00470998" w:rsidRPr="00470998">
        <w:rPr>
          <w:rFonts w:ascii="Arial" w:hAnsi="Arial" w:cs="Arial"/>
          <w:noProof/>
        </w:rPr>
        <w:drawing>
          <wp:inline distT="0" distB="0" distL="0" distR="0">
            <wp:extent cx="6305550" cy="4762500"/>
            <wp:effectExtent l="19050" t="0" r="19050" b="0"/>
            <wp:docPr id="5"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r w:rsidRPr="004F3B4A">
        <w:rPr>
          <w:rFonts w:ascii="Arial" w:hAnsi="Arial" w:cs="Arial"/>
        </w:rPr>
        <w:t xml:space="preserve">      </w:t>
      </w:r>
    </w:p>
    <w:p w:rsidR="001817DA" w:rsidRPr="004F3B4A" w:rsidRDefault="001817DA" w:rsidP="00FA1E07">
      <w:pPr>
        <w:autoSpaceDE w:val="0"/>
        <w:autoSpaceDN w:val="0"/>
        <w:adjustRightInd w:val="0"/>
        <w:spacing w:after="0" w:line="240" w:lineRule="auto"/>
        <w:jc w:val="both"/>
        <w:rPr>
          <w:rFonts w:ascii="Arial" w:hAnsi="Arial" w:cs="Arial"/>
        </w:rPr>
      </w:pPr>
      <w:r w:rsidRPr="004F3B4A">
        <w:rPr>
          <w:rFonts w:ascii="Arial" w:hAnsi="Arial" w:cs="Arial"/>
        </w:rPr>
        <w:t xml:space="preserve">                                           </w:t>
      </w:r>
    </w:p>
    <w:p w:rsidR="001817DA" w:rsidRPr="00477209" w:rsidRDefault="001817DA" w:rsidP="00FA1E07">
      <w:pPr>
        <w:autoSpaceDE w:val="0"/>
        <w:autoSpaceDN w:val="0"/>
        <w:adjustRightInd w:val="0"/>
        <w:spacing w:after="0" w:line="240" w:lineRule="auto"/>
        <w:jc w:val="center"/>
        <w:outlineLvl w:val="0"/>
        <w:rPr>
          <w:rFonts w:ascii="Times New Roman" w:hAnsi="Times New Roman" w:cs="Times New Roman"/>
          <w:b/>
          <w:bCs/>
          <w:sz w:val="24"/>
          <w:szCs w:val="24"/>
        </w:rPr>
      </w:pPr>
      <w:bookmarkStart w:id="5" w:name="sub_131"/>
      <w:r w:rsidRPr="00477209">
        <w:rPr>
          <w:rFonts w:ascii="Times New Roman" w:hAnsi="Times New Roman" w:cs="Times New Roman"/>
          <w:b/>
          <w:bCs/>
          <w:sz w:val="24"/>
          <w:szCs w:val="24"/>
        </w:rPr>
        <w:t xml:space="preserve">Задача 3.1. Организация эффективного формирования </w:t>
      </w:r>
      <w:r w:rsidRPr="00477209">
        <w:rPr>
          <w:rFonts w:ascii="Times New Roman" w:hAnsi="Times New Roman" w:cs="Times New Roman"/>
          <w:b/>
          <w:bCs/>
          <w:sz w:val="24"/>
          <w:szCs w:val="24"/>
        </w:rPr>
        <w:br/>
      </w:r>
      <w:r w:rsidR="00185050" w:rsidRPr="00477209">
        <w:rPr>
          <w:rFonts w:ascii="Times New Roman" w:hAnsi="Times New Roman" w:cs="Times New Roman"/>
          <w:b/>
          <w:bCs/>
          <w:sz w:val="24"/>
          <w:szCs w:val="24"/>
        </w:rPr>
        <w:t>бюджета городского округа</w:t>
      </w:r>
    </w:p>
    <w:bookmarkEnd w:id="5"/>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Анализ расходов бюджета </w:t>
      </w:r>
      <w:r w:rsidR="00185050" w:rsidRPr="00477209">
        <w:rPr>
          <w:rFonts w:ascii="Times New Roman" w:hAnsi="Times New Roman" w:cs="Times New Roman"/>
          <w:sz w:val="24"/>
          <w:szCs w:val="24"/>
        </w:rPr>
        <w:t>г</w:t>
      </w:r>
      <w:r w:rsidR="00924BA7" w:rsidRPr="00477209">
        <w:rPr>
          <w:rFonts w:ascii="Times New Roman" w:hAnsi="Times New Roman" w:cs="Times New Roman"/>
          <w:sz w:val="24"/>
          <w:szCs w:val="24"/>
        </w:rPr>
        <w:t>ородского округа</w:t>
      </w:r>
      <w:r w:rsidRPr="00477209">
        <w:rPr>
          <w:rFonts w:ascii="Times New Roman" w:hAnsi="Times New Roman" w:cs="Times New Roman"/>
          <w:sz w:val="24"/>
          <w:szCs w:val="24"/>
        </w:rPr>
        <w:t xml:space="preserve"> свидетельствует о положительных результатах, связанных с реализацией бюджетной реформы.</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Доля расходов бюджета </w:t>
      </w:r>
      <w:r w:rsidR="00185050" w:rsidRPr="00477209">
        <w:rPr>
          <w:rFonts w:ascii="Times New Roman" w:hAnsi="Times New Roman" w:cs="Times New Roman"/>
          <w:sz w:val="24"/>
          <w:szCs w:val="24"/>
        </w:rPr>
        <w:t>городского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 xml:space="preserve">, формируемых в рамках программ, в </w:t>
      </w:r>
      <w:r w:rsidR="00185050" w:rsidRPr="00477209">
        <w:rPr>
          <w:rFonts w:ascii="Times New Roman" w:hAnsi="Times New Roman" w:cs="Times New Roman"/>
          <w:sz w:val="24"/>
          <w:szCs w:val="24"/>
        </w:rPr>
        <w:t xml:space="preserve"> общем </w:t>
      </w:r>
      <w:r w:rsidRPr="00477209">
        <w:rPr>
          <w:rFonts w:ascii="Times New Roman" w:hAnsi="Times New Roman" w:cs="Times New Roman"/>
          <w:sz w:val="24"/>
          <w:szCs w:val="24"/>
        </w:rPr>
        <w:t xml:space="preserve">объеме расходов бюджета </w:t>
      </w:r>
      <w:r w:rsidR="00185050" w:rsidRPr="00477209">
        <w:rPr>
          <w:rFonts w:ascii="Times New Roman" w:hAnsi="Times New Roman" w:cs="Times New Roman"/>
          <w:sz w:val="24"/>
          <w:szCs w:val="24"/>
        </w:rPr>
        <w:t>городского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 xml:space="preserve"> име</w:t>
      </w:r>
      <w:r w:rsidR="009B4EBE" w:rsidRPr="00477209">
        <w:rPr>
          <w:rFonts w:ascii="Times New Roman" w:hAnsi="Times New Roman" w:cs="Times New Roman"/>
          <w:sz w:val="24"/>
          <w:szCs w:val="24"/>
        </w:rPr>
        <w:t>ла</w:t>
      </w:r>
      <w:r w:rsidRPr="00477209">
        <w:rPr>
          <w:rFonts w:ascii="Times New Roman" w:hAnsi="Times New Roman" w:cs="Times New Roman"/>
          <w:sz w:val="24"/>
          <w:szCs w:val="24"/>
        </w:rPr>
        <w:t xml:space="preserve"> тенденцию к росту по сравнению с предыдущими периодами</w:t>
      </w:r>
      <w:r w:rsidR="00AB64A9">
        <w:rPr>
          <w:rFonts w:ascii="Times New Roman" w:hAnsi="Times New Roman" w:cs="Times New Roman"/>
          <w:sz w:val="24"/>
          <w:szCs w:val="24"/>
        </w:rPr>
        <w:t xml:space="preserve"> </w:t>
      </w:r>
      <w:r w:rsidR="009B4EBE" w:rsidRPr="00477209">
        <w:rPr>
          <w:rFonts w:ascii="Times New Roman" w:hAnsi="Times New Roman" w:cs="Times New Roman"/>
          <w:sz w:val="24"/>
          <w:szCs w:val="24"/>
        </w:rPr>
        <w:t>(исключение</w:t>
      </w:r>
      <w:r w:rsidR="00923E8D" w:rsidRPr="00477209">
        <w:rPr>
          <w:rFonts w:ascii="Times New Roman" w:hAnsi="Times New Roman" w:cs="Times New Roman"/>
          <w:sz w:val="24"/>
          <w:szCs w:val="24"/>
        </w:rPr>
        <w:t>-показатели</w:t>
      </w:r>
      <w:r w:rsidR="009B4EBE" w:rsidRPr="00477209">
        <w:rPr>
          <w:rFonts w:ascii="Times New Roman" w:hAnsi="Times New Roman" w:cs="Times New Roman"/>
          <w:sz w:val="24"/>
          <w:szCs w:val="24"/>
        </w:rPr>
        <w:t xml:space="preserve"> 2009</w:t>
      </w:r>
      <w:r w:rsidRPr="00477209">
        <w:rPr>
          <w:rFonts w:ascii="Times New Roman" w:hAnsi="Times New Roman" w:cs="Times New Roman"/>
          <w:sz w:val="24"/>
          <w:szCs w:val="24"/>
        </w:rPr>
        <w:t xml:space="preserve"> </w:t>
      </w:r>
      <w:r w:rsidR="009B4EBE" w:rsidRPr="00477209">
        <w:rPr>
          <w:rFonts w:ascii="Times New Roman" w:hAnsi="Times New Roman" w:cs="Times New Roman"/>
          <w:sz w:val="24"/>
          <w:szCs w:val="24"/>
        </w:rPr>
        <w:t xml:space="preserve"> год</w:t>
      </w:r>
      <w:r w:rsidR="00923E8D" w:rsidRPr="00477209">
        <w:rPr>
          <w:rFonts w:ascii="Times New Roman" w:hAnsi="Times New Roman" w:cs="Times New Roman"/>
          <w:sz w:val="24"/>
          <w:szCs w:val="24"/>
        </w:rPr>
        <w:t xml:space="preserve">а </w:t>
      </w:r>
      <w:r w:rsidR="009B4EBE" w:rsidRPr="00477209">
        <w:rPr>
          <w:rFonts w:ascii="Times New Roman" w:hAnsi="Times New Roman" w:cs="Times New Roman"/>
          <w:sz w:val="24"/>
          <w:szCs w:val="24"/>
        </w:rPr>
        <w:t>- в связи с приос</w:t>
      </w:r>
      <w:r w:rsidR="00923E8D" w:rsidRPr="00477209">
        <w:rPr>
          <w:rFonts w:ascii="Times New Roman" w:hAnsi="Times New Roman" w:cs="Times New Roman"/>
          <w:sz w:val="24"/>
          <w:szCs w:val="24"/>
        </w:rPr>
        <w:t xml:space="preserve">тановкой финансирования многих целевых областных </w:t>
      </w:r>
      <w:r w:rsidR="00E93D97" w:rsidRPr="00477209">
        <w:rPr>
          <w:rFonts w:ascii="Times New Roman" w:hAnsi="Times New Roman" w:cs="Times New Roman"/>
          <w:sz w:val="24"/>
          <w:szCs w:val="24"/>
        </w:rPr>
        <w:t xml:space="preserve">и городских </w:t>
      </w:r>
      <w:r w:rsidR="00923E8D" w:rsidRPr="00477209">
        <w:rPr>
          <w:rFonts w:ascii="Times New Roman" w:hAnsi="Times New Roman" w:cs="Times New Roman"/>
          <w:sz w:val="24"/>
          <w:szCs w:val="24"/>
        </w:rPr>
        <w:t>программ),</w:t>
      </w:r>
      <w:r w:rsidR="00AB64A9">
        <w:rPr>
          <w:rFonts w:ascii="Times New Roman" w:hAnsi="Times New Roman" w:cs="Times New Roman"/>
          <w:sz w:val="24"/>
          <w:szCs w:val="24"/>
        </w:rPr>
        <w:t xml:space="preserve"> </w:t>
      </w:r>
      <w:r w:rsidRPr="00477209">
        <w:rPr>
          <w:rFonts w:ascii="Times New Roman" w:hAnsi="Times New Roman" w:cs="Times New Roman"/>
          <w:sz w:val="24"/>
          <w:szCs w:val="24"/>
        </w:rPr>
        <w:t>что связано, в частности, с усилением роли среднесрочного и долгосрочного финансового планирования, переходом на программно-целевой метод планирования и внедрением системы бюджетирования, ориентированной на результат.</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В </w:t>
      </w:r>
      <w:r w:rsidR="00185050" w:rsidRPr="00477209">
        <w:rPr>
          <w:rFonts w:ascii="Times New Roman" w:hAnsi="Times New Roman" w:cs="Times New Roman"/>
          <w:sz w:val="24"/>
          <w:szCs w:val="24"/>
        </w:rPr>
        <w:t>городском</w:t>
      </w:r>
      <w:r w:rsidR="00924BA7" w:rsidRPr="00477209">
        <w:rPr>
          <w:rFonts w:ascii="Times New Roman" w:hAnsi="Times New Roman" w:cs="Times New Roman"/>
          <w:sz w:val="24"/>
          <w:szCs w:val="24"/>
        </w:rPr>
        <w:t xml:space="preserve"> округ</w:t>
      </w:r>
      <w:r w:rsidR="00185050" w:rsidRPr="00477209">
        <w:rPr>
          <w:rFonts w:ascii="Times New Roman" w:hAnsi="Times New Roman" w:cs="Times New Roman"/>
          <w:sz w:val="24"/>
          <w:szCs w:val="24"/>
        </w:rPr>
        <w:t>е</w:t>
      </w:r>
      <w:r w:rsidRPr="00477209">
        <w:rPr>
          <w:rFonts w:ascii="Times New Roman" w:hAnsi="Times New Roman" w:cs="Times New Roman"/>
          <w:sz w:val="24"/>
          <w:szCs w:val="24"/>
        </w:rPr>
        <w:t xml:space="preserve"> действуют областные </w:t>
      </w:r>
      <w:r w:rsidR="00185050" w:rsidRPr="00477209">
        <w:rPr>
          <w:rFonts w:ascii="Times New Roman" w:hAnsi="Times New Roman" w:cs="Times New Roman"/>
          <w:sz w:val="24"/>
          <w:szCs w:val="24"/>
        </w:rPr>
        <w:t xml:space="preserve">и городские </w:t>
      </w:r>
      <w:r w:rsidRPr="00477209">
        <w:rPr>
          <w:rFonts w:ascii="Times New Roman" w:hAnsi="Times New Roman" w:cs="Times New Roman"/>
          <w:sz w:val="24"/>
          <w:szCs w:val="24"/>
        </w:rPr>
        <w:t>целевые программы, которые явл</w:t>
      </w:r>
      <w:r w:rsidR="0084136A" w:rsidRPr="00477209">
        <w:rPr>
          <w:rFonts w:ascii="Times New Roman" w:hAnsi="Times New Roman" w:cs="Times New Roman"/>
          <w:sz w:val="24"/>
          <w:szCs w:val="24"/>
        </w:rPr>
        <w:t>яются долгосрочными программами</w:t>
      </w:r>
      <w:r w:rsidRPr="00477209">
        <w:rPr>
          <w:rFonts w:ascii="Times New Roman" w:hAnsi="Times New Roman" w:cs="Times New Roman"/>
          <w:sz w:val="24"/>
          <w:szCs w:val="24"/>
        </w:rPr>
        <w:t>, а также программные планы и мероприятия.</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jc w:val="center"/>
        <w:outlineLvl w:val="0"/>
        <w:rPr>
          <w:rFonts w:ascii="Times New Roman" w:hAnsi="Times New Roman" w:cs="Times New Roman"/>
          <w:b/>
          <w:bCs/>
          <w:sz w:val="24"/>
          <w:szCs w:val="24"/>
        </w:rPr>
      </w:pPr>
      <w:r w:rsidRPr="00477209">
        <w:rPr>
          <w:rFonts w:ascii="Times New Roman" w:hAnsi="Times New Roman" w:cs="Times New Roman"/>
          <w:b/>
          <w:bCs/>
          <w:sz w:val="24"/>
          <w:szCs w:val="24"/>
        </w:rPr>
        <w:t>Количество и объемы финансирования целевых программ</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tbl>
      <w:tblPr>
        <w:tblStyle w:val="a3"/>
        <w:tblW w:w="0" w:type="auto"/>
        <w:tblLook w:val="04A0"/>
      </w:tblPr>
      <w:tblGrid>
        <w:gridCol w:w="4503"/>
        <w:gridCol w:w="1408"/>
        <w:gridCol w:w="1408"/>
        <w:gridCol w:w="1408"/>
        <w:gridCol w:w="1409"/>
      </w:tblGrid>
      <w:tr w:rsidR="008336CF" w:rsidRPr="00477209" w:rsidTr="0084136A">
        <w:tc>
          <w:tcPr>
            <w:tcW w:w="4503" w:type="dxa"/>
          </w:tcPr>
          <w:p w:rsidR="008336CF" w:rsidRPr="00477209" w:rsidRDefault="008336CF" w:rsidP="008336CF">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Наименование показателя</w:t>
            </w:r>
          </w:p>
        </w:tc>
        <w:tc>
          <w:tcPr>
            <w:tcW w:w="1408" w:type="dxa"/>
          </w:tcPr>
          <w:p w:rsidR="008336CF" w:rsidRPr="00477209" w:rsidRDefault="008336CF" w:rsidP="008336CF">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2007 год</w:t>
            </w:r>
          </w:p>
        </w:tc>
        <w:tc>
          <w:tcPr>
            <w:tcW w:w="1408" w:type="dxa"/>
          </w:tcPr>
          <w:p w:rsidR="008336CF" w:rsidRPr="00477209" w:rsidRDefault="008336CF" w:rsidP="008336CF">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2008 год</w:t>
            </w:r>
          </w:p>
        </w:tc>
        <w:tc>
          <w:tcPr>
            <w:tcW w:w="1408" w:type="dxa"/>
          </w:tcPr>
          <w:p w:rsidR="008336CF" w:rsidRPr="00477209" w:rsidRDefault="008336CF" w:rsidP="008336CF">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2009 год</w:t>
            </w:r>
          </w:p>
        </w:tc>
        <w:tc>
          <w:tcPr>
            <w:tcW w:w="1409" w:type="dxa"/>
          </w:tcPr>
          <w:p w:rsidR="008336CF" w:rsidRPr="00477209" w:rsidRDefault="008336CF" w:rsidP="008336CF">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2010 год</w:t>
            </w:r>
          </w:p>
        </w:tc>
      </w:tr>
      <w:tr w:rsidR="008336CF" w:rsidRPr="00477209" w:rsidTr="0084136A">
        <w:tc>
          <w:tcPr>
            <w:tcW w:w="4503" w:type="dxa"/>
          </w:tcPr>
          <w:p w:rsidR="008336CF" w:rsidRPr="00477209" w:rsidRDefault="008336CF" w:rsidP="008336CF">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Количество целевых программ</w:t>
            </w:r>
          </w:p>
        </w:tc>
        <w:tc>
          <w:tcPr>
            <w:tcW w:w="1408" w:type="dxa"/>
          </w:tcPr>
          <w:p w:rsidR="008336CF" w:rsidRPr="00477209" w:rsidRDefault="008336CF" w:rsidP="008336CF">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7</w:t>
            </w:r>
          </w:p>
        </w:tc>
        <w:tc>
          <w:tcPr>
            <w:tcW w:w="1408" w:type="dxa"/>
          </w:tcPr>
          <w:p w:rsidR="008336CF" w:rsidRPr="00477209" w:rsidRDefault="008336CF" w:rsidP="008336CF">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8</w:t>
            </w:r>
          </w:p>
        </w:tc>
        <w:tc>
          <w:tcPr>
            <w:tcW w:w="1408" w:type="dxa"/>
          </w:tcPr>
          <w:p w:rsidR="008336CF" w:rsidRPr="00477209" w:rsidRDefault="008336CF" w:rsidP="008336CF">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10</w:t>
            </w:r>
          </w:p>
        </w:tc>
        <w:tc>
          <w:tcPr>
            <w:tcW w:w="1409" w:type="dxa"/>
          </w:tcPr>
          <w:p w:rsidR="008336CF" w:rsidRPr="00477209" w:rsidRDefault="008336CF" w:rsidP="008336CF">
            <w:pPr>
              <w:autoSpaceDE w:val="0"/>
              <w:autoSpaceDN w:val="0"/>
              <w:adjustRightInd w:val="0"/>
              <w:jc w:val="center"/>
              <w:rPr>
                <w:rFonts w:ascii="Times New Roman" w:hAnsi="Times New Roman" w:cs="Times New Roman"/>
                <w:sz w:val="24"/>
                <w:szCs w:val="24"/>
              </w:rPr>
            </w:pPr>
          </w:p>
        </w:tc>
      </w:tr>
      <w:tr w:rsidR="008336CF" w:rsidRPr="00477209" w:rsidTr="0084136A">
        <w:tc>
          <w:tcPr>
            <w:tcW w:w="4503" w:type="dxa"/>
          </w:tcPr>
          <w:p w:rsidR="008336CF" w:rsidRPr="00477209" w:rsidRDefault="008336CF" w:rsidP="008336CF">
            <w:pPr>
              <w:autoSpaceDE w:val="0"/>
              <w:autoSpaceDN w:val="0"/>
              <w:adjustRightInd w:val="0"/>
              <w:jc w:val="both"/>
              <w:rPr>
                <w:rFonts w:ascii="Times New Roman" w:hAnsi="Times New Roman" w:cs="Times New Roman"/>
                <w:sz w:val="24"/>
                <w:szCs w:val="24"/>
              </w:rPr>
            </w:pPr>
            <w:r w:rsidRPr="00477209">
              <w:rPr>
                <w:rFonts w:ascii="Times New Roman" w:hAnsi="Times New Roman" w:cs="Times New Roman"/>
                <w:sz w:val="24"/>
                <w:szCs w:val="24"/>
              </w:rPr>
              <w:t xml:space="preserve">Объем     финансирования     целевых </w:t>
            </w:r>
            <w:r w:rsidRPr="00477209">
              <w:rPr>
                <w:rFonts w:ascii="Times New Roman" w:hAnsi="Times New Roman" w:cs="Times New Roman"/>
                <w:sz w:val="24"/>
                <w:szCs w:val="24"/>
              </w:rPr>
              <w:lastRenderedPageBreak/>
              <w:t xml:space="preserve">программ, тыс. рублей               </w:t>
            </w:r>
          </w:p>
        </w:tc>
        <w:tc>
          <w:tcPr>
            <w:tcW w:w="1408" w:type="dxa"/>
          </w:tcPr>
          <w:p w:rsidR="008336CF" w:rsidRPr="00477209" w:rsidRDefault="008336CF" w:rsidP="008336CF">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lastRenderedPageBreak/>
              <w:t>92190</w:t>
            </w:r>
          </w:p>
        </w:tc>
        <w:tc>
          <w:tcPr>
            <w:tcW w:w="1408" w:type="dxa"/>
          </w:tcPr>
          <w:p w:rsidR="008336CF" w:rsidRPr="00477209" w:rsidRDefault="008336CF" w:rsidP="008336CF">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288480</w:t>
            </w:r>
          </w:p>
        </w:tc>
        <w:tc>
          <w:tcPr>
            <w:tcW w:w="1408" w:type="dxa"/>
          </w:tcPr>
          <w:p w:rsidR="008336CF" w:rsidRPr="00477209" w:rsidRDefault="008336CF" w:rsidP="008336CF">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74543</w:t>
            </w:r>
          </w:p>
        </w:tc>
        <w:tc>
          <w:tcPr>
            <w:tcW w:w="1409" w:type="dxa"/>
          </w:tcPr>
          <w:p w:rsidR="008336CF" w:rsidRPr="00477209" w:rsidRDefault="008336CF" w:rsidP="008336CF">
            <w:pPr>
              <w:autoSpaceDE w:val="0"/>
              <w:autoSpaceDN w:val="0"/>
              <w:adjustRightInd w:val="0"/>
              <w:jc w:val="center"/>
              <w:rPr>
                <w:rFonts w:ascii="Times New Roman" w:hAnsi="Times New Roman" w:cs="Times New Roman"/>
                <w:sz w:val="24"/>
                <w:szCs w:val="24"/>
              </w:rPr>
            </w:pPr>
          </w:p>
        </w:tc>
      </w:tr>
    </w:tbl>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С целью повышения прозрачности бюджетной политики в отношении результативности реализации целевых программ субъектами бюджетного планирования</w:t>
      </w:r>
      <w:r w:rsidR="00926F47" w:rsidRPr="00477209">
        <w:rPr>
          <w:rFonts w:ascii="Times New Roman" w:hAnsi="Times New Roman" w:cs="Times New Roman"/>
          <w:sz w:val="24"/>
          <w:szCs w:val="24"/>
        </w:rPr>
        <w:t xml:space="preserve"> необходимо</w:t>
      </w:r>
      <w:r w:rsidRPr="00477209">
        <w:rPr>
          <w:rFonts w:ascii="Times New Roman" w:hAnsi="Times New Roman" w:cs="Times New Roman"/>
          <w:sz w:val="24"/>
          <w:szCs w:val="24"/>
        </w:rPr>
        <w:t xml:space="preserve"> на регулярной основе размещать тексты целевых программ, отчеты об их реализации и рейтинг эффективности программ.</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В качестве показателя, определяющего непосредственный результат оценки деятельности </w:t>
      </w:r>
      <w:r w:rsidR="00926F47" w:rsidRPr="00477209">
        <w:rPr>
          <w:rFonts w:ascii="Times New Roman" w:hAnsi="Times New Roman" w:cs="Times New Roman"/>
          <w:sz w:val="24"/>
          <w:szCs w:val="24"/>
        </w:rPr>
        <w:t>Управления</w:t>
      </w:r>
      <w:r w:rsidRPr="00477209">
        <w:rPr>
          <w:rFonts w:ascii="Times New Roman" w:hAnsi="Times New Roman" w:cs="Times New Roman"/>
          <w:sz w:val="24"/>
          <w:szCs w:val="24"/>
        </w:rPr>
        <w:t xml:space="preserve"> по выполнению задачи, предлагается использовать долю расходов бюджета </w:t>
      </w:r>
      <w:r w:rsidR="00926F47"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 xml:space="preserve">, формируемых в рамках программ, в общем объеме расходов бюджета </w:t>
      </w:r>
      <w:r w:rsidR="00926F47"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 xml:space="preserve"> (без учета субвенций на исполнение делегируемых полномочий).</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jc w:val="center"/>
        <w:outlineLvl w:val="0"/>
        <w:rPr>
          <w:rFonts w:ascii="Times New Roman" w:hAnsi="Times New Roman" w:cs="Times New Roman"/>
          <w:b/>
          <w:bCs/>
          <w:sz w:val="24"/>
          <w:szCs w:val="24"/>
        </w:rPr>
      </w:pPr>
      <w:bookmarkStart w:id="6" w:name="sub_132"/>
      <w:r w:rsidRPr="00477209">
        <w:rPr>
          <w:rFonts w:ascii="Times New Roman" w:hAnsi="Times New Roman" w:cs="Times New Roman"/>
          <w:b/>
          <w:bCs/>
          <w:sz w:val="24"/>
          <w:szCs w:val="24"/>
        </w:rPr>
        <w:t>Задача 3.2. Организация эффективного расходования бюджетных средств</w:t>
      </w:r>
      <w:r w:rsidRPr="00477209">
        <w:rPr>
          <w:rFonts w:ascii="Times New Roman" w:hAnsi="Times New Roman" w:cs="Times New Roman"/>
          <w:b/>
          <w:bCs/>
          <w:sz w:val="24"/>
          <w:szCs w:val="24"/>
        </w:rPr>
        <w:br/>
      </w:r>
      <w:r w:rsidR="001426E6" w:rsidRPr="00477209">
        <w:rPr>
          <w:rFonts w:ascii="Times New Roman" w:hAnsi="Times New Roman" w:cs="Times New Roman"/>
          <w:b/>
          <w:bCs/>
          <w:sz w:val="24"/>
          <w:szCs w:val="24"/>
        </w:rPr>
        <w:t>г</w:t>
      </w:r>
      <w:r w:rsidR="00185050" w:rsidRPr="00477209">
        <w:rPr>
          <w:rFonts w:ascii="Times New Roman" w:hAnsi="Times New Roman" w:cs="Times New Roman"/>
          <w:b/>
          <w:bCs/>
          <w:sz w:val="24"/>
          <w:szCs w:val="24"/>
        </w:rPr>
        <w:t>ородского</w:t>
      </w:r>
      <w:r w:rsidR="00924BA7" w:rsidRPr="00477209">
        <w:rPr>
          <w:rFonts w:ascii="Times New Roman" w:hAnsi="Times New Roman" w:cs="Times New Roman"/>
          <w:b/>
          <w:bCs/>
          <w:sz w:val="24"/>
          <w:szCs w:val="24"/>
        </w:rPr>
        <w:t xml:space="preserve"> округа</w:t>
      </w:r>
      <w:r w:rsidR="00470998" w:rsidRPr="00477209">
        <w:rPr>
          <w:rFonts w:ascii="Times New Roman" w:hAnsi="Times New Roman" w:cs="Times New Roman"/>
          <w:b/>
          <w:bCs/>
          <w:sz w:val="24"/>
          <w:szCs w:val="24"/>
        </w:rPr>
        <w:t xml:space="preserve"> и формирование отчетности</w:t>
      </w:r>
    </w:p>
    <w:bookmarkEnd w:id="6"/>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В рамках решения данной задачи в </w:t>
      </w:r>
      <w:r w:rsidR="00A94DA2"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w:t>
      </w:r>
      <w:r w:rsidR="00A94DA2" w:rsidRPr="00477209">
        <w:rPr>
          <w:rFonts w:ascii="Times New Roman" w:hAnsi="Times New Roman" w:cs="Times New Roman"/>
          <w:sz w:val="24"/>
          <w:szCs w:val="24"/>
        </w:rPr>
        <w:t>м</w:t>
      </w:r>
      <w:r w:rsidR="00924BA7" w:rsidRPr="00477209">
        <w:rPr>
          <w:rFonts w:ascii="Times New Roman" w:hAnsi="Times New Roman" w:cs="Times New Roman"/>
          <w:sz w:val="24"/>
          <w:szCs w:val="24"/>
        </w:rPr>
        <w:t xml:space="preserve"> округ</w:t>
      </w:r>
      <w:r w:rsidR="00A94DA2" w:rsidRPr="00477209">
        <w:rPr>
          <w:rFonts w:ascii="Times New Roman" w:hAnsi="Times New Roman" w:cs="Times New Roman"/>
          <w:sz w:val="24"/>
          <w:szCs w:val="24"/>
        </w:rPr>
        <w:t>е</w:t>
      </w:r>
      <w:r w:rsidRPr="00477209">
        <w:rPr>
          <w:rFonts w:ascii="Times New Roman" w:hAnsi="Times New Roman" w:cs="Times New Roman"/>
          <w:sz w:val="24"/>
          <w:szCs w:val="24"/>
        </w:rPr>
        <w:t xml:space="preserve"> начиная с 200</w:t>
      </w:r>
      <w:r w:rsidR="00013DD6" w:rsidRPr="00477209">
        <w:rPr>
          <w:rFonts w:ascii="Times New Roman" w:hAnsi="Times New Roman" w:cs="Times New Roman"/>
          <w:sz w:val="24"/>
          <w:szCs w:val="24"/>
        </w:rPr>
        <w:t>5</w:t>
      </w:r>
      <w:r w:rsidRPr="00477209">
        <w:rPr>
          <w:rFonts w:ascii="Times New Roman" w:hAnsi="Times New Roman" w:cs="Times New Roman"/>
          <w:sz w:val="24"/>
          <w:szCs w:val="24"/>
        </w:rPr>
        <w:t xml:space="preserve"> года введено кассовое обслуживание исполнения </w:t>
      </w:r>
      <w:r w:rsidR="00013DD6" w:rsidRPr="00477209">
        <w:rPr>
          <w:rFonts w:ascii="Times New Roman" w:hAnsi="Times New Roman" w:cs="Times New Roman"/>
          <w:sz w:val="24"/>
          <w:szCs w:val="24"/>
        </w:rPr>
        <w:t>городского</w:t>
      </w:r>
      <w:r w:rsidRPr="00477209">
        <w:rPr>
          <w:rFonts w:ascii="Times New Roman" w:hAnsi="Times New Roman" w:cs="Times New Roman"/>
          <w:sz w:val="24"/>
          <w:szCs w:val="24"/>
        </w:rPr>
        <w:t xml:space="preserve"> бюджета на основе казначейской системы, что позволяет обеспечивать сохранность бюджетных средств, прозрачность и подотчетность операций сектора государственного управления, соблюдение единых стандартов  на осуществление кассовых операций, формирование качественной информационной основы для принятия управленческих решений органами исполнительной власти, сокращение административных издержек управления бюджетными средствами, защиту информации от несанкционированного доступа и повышение  безопасности расчетно-платежной системы.</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В целях реализации исполнения бюджета </w:t>
      </w:r>
      <w:r w:rsidR="00013DD6" w:rsidRPr="00477209">
        <w:rPr>
          <w:rFonts w:ascii="Times New Roman" w:hAnsi="Times New Roman" w:cs="Times New Roman"/>
          <w:sz w:val="24"/>
          <w:szCs w:val="24"/>
        </w:rPr>
        <w:t xml:space="preserve">городского  округа </w:t>
      </w:r>
      <w:r w:rsidRPr="00477209">
        <w:rPr>
          <w:rFonts w:ascii="Times New Roman" w:hAnsi="Times New Roman" w:cs="Times New Roman"/>
          <w:sz w:val="24"/>
          <w:szCs w:val="24"/>
        </w:rPr>
        <w:t xml:space="preserve">по расходам </w:t>
      </w:r>
      <w:r w:rsidR="00924BA7" w:rsidRPr="00477209">
        <w:rPr>
          <w:rFonts w:ascii="Times New Roman" w:hAnsi="Times New Roman" w:cs="Times New Roman"/>
          <w:sz w:val="24"/>
          <w:szCs w:val="24"/>
        </w:rPr>
        <w:t>Управлением</w:t>
      </w:r>
      <w:r w:rsidRPr="00477209">
        <w:rPr>
          <w:rFonts w:ascii="Times New Roman" w:hAnsi="Times New Roman" w:cs="Times New Roman"/>
          <w:sz w:val="24"/>
          <w:szCs w:val="24"/>
        </w:rPr>
        <w:t xml:space="preserve"> разработан ряд нормативных правовых актов, регламентирующих порядок открытия и ведения лицевых счетов, осуществления операций со средствами бюджетных учреждений, полученными от оказания платных услуг, с безвозмездными поступлениями и средствами от иной приносящей доход деятельности, учета бюджетных обязательств и др.</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Расходование бюджетных средств осуществляется с единого счета бюджета</w:t>
      </w:r>
      <w:r w:rsidR="00013DD6" w:rsidRPr="00477209">
        <w:rPr>
          <w:rFonts w:ascii="Times New Roman" w:hAnsi="Times New Roman" w:cs="Times New Roman"/>
          <w:sz w:val="24"/>
          <w:szCs w:val="24"/>
        </w:rPr>
        <w:t xml:space="preserve"> городского округа</w:t>
      </w:r>
      <w:r w:rsidRPr="00477209">
        <w:rPr>
          <w:rFonts w:ascii="Times New Roman" w:hAnsi="Times New Roman" w:cs="Times New Roman"/>
          <w:sz w:val="24"/>
          <w:szCs w:val="24"/>
        </w:rPr>
        <w:t>. Проводимые платежи проходят процедуру предварительного контроля, которая состоит в проверке на правильность оформления платежных документов и документов, служащих основанием для проведения платежа, соответствие доведенным лимитам бюджетных обязательств, предельным объемам финансирования, принятым на учет бюджетным обязательствам.</w:t>
      </w:r>
    </w:p>
    <w:p w:rsidR="00C43B86" w:rsidRPr="00477209" w:rsidRDefault="00C43B86" w:rsidP="00FA1E07">
      <w:pPr>
        <w:spacing w:after="0" w:line="240" w:lineRule="auto"/>
        <w:jc w:val="both"/>
        <w:rPr>
          <w:rFonts w:ascii="Times New Roman" w:hAnsi="Times New Roman" w:cs="Times New Roman"/>
          <w:sz w:val="24"/>
          <w:szCs w:val="24"/>
        </w:rPr>
      </w:pPr>
      <w:r w:rsidRPr="00477209">
        <w:rPr>
          <w:rFonts w:ascii="Times New Roman" w:hAnsi="Times New Roman" w:cs="Times New Roman"/>
          <w:sz w:val="24"/>
          <w:szCs w:val="24"/>
        </w:rPr>
        <w:t xml:space="preserve">         За 9 месяцев 2009 года в Управление финансами администрации г.о.Кинель, обеспечивающее казначейское исполнение бюджета, было представлено 19 226 платежных документов на общую сумму 335 108 527 рублей. Прирост объема платежных документов к аналогичному периоду составил 108% в 2008 году и 132% в 2007 году соответственно. Из общего количества представленных платежных документов  1,6% - это средства федерального бюджета, 16.7% - средства областного бюджета, 64,2% - средства  городского бюджета и 17,5% - средства от предпринимательской и иной приносящей доход  деятельности.</w:t>
      </w:r>
    </w:p>
    <w:p w:rsidR="00C43B86" w:rsidRPr="00477209" w:rsidRDefault="006935E9" w:rsidP="00FA1E07">
      <w:pPr>
        <w:spacing w:after="0" w:line="240" w:lineRule="auto"/>
        <w:jc w:val="both"/>
        <w:rPr>
          <w:rFonts w:ascii="Times New Roman" w:hAnsi="Times New Roman" w:cs="Times New Roman"/>
          <w:sz w:val="24"/>
          <w:szCs w:val="24"/>
        </w:rPr>
      </w:pPr>
      <w:r w:rsidRPr="00477209">
        <w:rPr>
          <w:rFonts w:ascii="Times New Roman" w:hAnsi="Times New Roman" w:cs="Times New Roman"/>
          <w:sz w:val="24"/>
          <w:szCs w:val="24"/>
        </w:rPr>
        <w:t xml:space="preserve">     </w:t>
      </w:r>
      <w:r w:rsidR="00C43B86" w:rsidRPr="00477209">
        <w:rPr>
          <w:rFonts w:ascii="Times New Roman" w:hAnsi="Times New Roman" w:cs="Times New Roman"/>
          <w:sz w:val="24"/>
          <w:szCs w:val="24"/>
        </w:rPr>
        <w:t xml:space="preserve">В результате проверки платежных документов  за истекший период 2009 года Управлением отклонено 1 398 платежных документа на сумму 90 813 рублей, что составляет 8% от количества представленных платежных документов или каждый тринадцатый платежный документ. Наибольшую долю в отклоненных платежных документах  за 9 мес. 2009 года составляют платежные документы по причине их неправильного оформления. </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В рамках решения данной задачи </w:t>
      </w:r>
      <w:r w:rsidR="00924BA7" w:rsidRPr="00477209">
        <w:rPr>
          <w:rFonts w:ascii="Times New Roman" w:hAnsi="Times New Roman" w:cs="Times New Roman"/>
          <w:sz w:val="24"/>
          <w:szCs w:val="24"/>
        </w:rPr>
        <w:t>Управлением</w:t>
      </w:r>
      <w:r w:rsidRPr="00477209">
        <w:rPr>
          <w:rFonts w:ascii="Times New Roman" w:hAnsi="Times New Roman" w:cs="Times New Roman"/>
          <w:sz w:val="24"/>
          <w:szCs w:val="24"/>
        </w:rPr>
        <w:t xml:space="preserve"> проводится анализ причин возникновения кредиторской задолженности с целью ее снижения.</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В составе кредиторской задолженности по бюджетной деятельности основную долю составляет задолженность за </w:t>
      </w:r>
      <w:r w:rsidR="008620D0" w:rsidRPr="00477209">
        <w:rPr>
          <w:rFonts w:ascii="Times New Roman" w:hAnsi="Times New Roman" w:cs="Times New Roman"/>
          <w:sz w:val="24"/>
          <w:szCs w:val="24"/>
        </w:rPr>
        <w:t>коммунальные услуги, приобретение материальных запасов</w:t>
      </w:r>
      <w:r w:rsidR="00B52592" w:rsidRPr="00477209">
        <w:rPr>
          <w:rFonts w:ascii="Times New Roman" w:hAnsi="Times New Roman" w:cs="Times New Roman"/>
          <w:sz w:val="24"/>
          <w:szCs w:val="24"/>
        </w:rPr>
        <w:t xml:space="preserve"> </w:t>
      </w:r>
      <w:r w:rsidR="008620D0" w:rsidRPr="00477209">
        <w:rPr>
          <w:rFonts w:ascii="Times New Roman" w:hAnsi="Times New Roman" w:cs="Times New Roman"/>
          <w:sz w:val="24"/>
          <w:szCs w:val="24"/>
        </w:rPr>
        <w:t>(ГСМ, меликаменты, бланки для ЦРБ)</w:t>
      </w:r>
      <w:r w:rsidRPr="00477209">
        <w:rPr>
          <w:rFonts w:ascii="Times New Roman" w:hAnsi="Times New Roman" w:cs="Times New Roman"/>
          <w:sz w:val="24"/>
          <w:szCs w:val="24"/>
        </w:rPr>
        <w:t>, оплата которо</w:t>
      </w:r>
      <w:r w:rsidR="008620D0" w:rsidRPr="00477209">
        <w:rPr>
          <w:rFonts w:ascii="Times New Roman" w:hAnsi="Times New Roman" w:cs="Times New Roman"/>
          <w:sz w:val="24"/>
          <w:szCs w:val="24"/>
        </w:rPr>
        <w:t>й</w:t>
      </w:r>
      <w:r w:rsidRPr="00477209">
        <w:rPr>
          <w:rFonts w:ascii="Times New Roman" w:hAnsi="Times New Roman" w:cs="Times New Roman"/>
          <w:sz w:val="24"/>
          <w:szCs w:val="24"/>
        </w:rPr>
        <w:t xml:space="preserve"> согласно заключенным соглашениям переходит </w:t>
      </w:r>
      <w:r w:rsidRPr="00477209">
        <w:rPr>
          <w:rFonts w:ascii="Times New Roman" w:hAnsi="Times New Roman" w:cs="Times New Roman"/>
          <w:sz w:val="24"/>
          <w:szCs w:val="24"/>
        </w:rPr>
        <w:lastRenderedPageBreak/>
        <w:t>с одного финансового года на другой. Кроме того, на рост кредиторской задолженности оказало влияние увеличение объема выполненных строительных монтажных работ (но не оплаченных до момента ввода их в эксплуатацию), являющихся обеспечением контрактов по строительству объектов в соответствии с условиями контракта.</w:t>
      </w:r>
    </w:p>
    <w:p w:rsidR="001817DA" w:rsidRPr="00477209" w:rsidRDefault="00930C17"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К</w:t>
      </w:r>
      <w:r w:rsidR="001817DA" w:rsidRPr="00477209">
        <w:rPr>
          <w:rFonts w:ascii="Times New Roman" w:hAnsi="Times New Roman" w:cs="Times New Roman"/>
          <w:sz w:val="24"/>
          <w:szCs w:val="24"/>
        </w:rPr>
        <w:t>редиторская задолженность</w:t>
      </w:r>
      <w:r w:rsidR="002274F4" w:rsidRPr="00477209">
        <w:rPr>
          <w:rFonts w:ascii="Times New Roman" w:hAnsi="Times New Roman" w:cs="Times New Roman"/>
          <w:sz w:val="24"/>
          <w:szCs w:val="24"/>
        </w:rPr>
        <w:t xml:space="preserve"> по состоянию на 1 января 2009 года</w:t>
      </w:r>
      <w:r w:rsidR="001817DA" w:rsidRPr="00477209">
        <w:rPr>
          <w:rFonts w:ascii="Times New Roman" w:hAnsi="Times New Roman" w:cs="Times New Roman"/>
          <w:sz w:val="24"/>
          <w:szCs w:val="24"/>
        </w:rPr>
        <w:t xml:space="preserve">, в результате уточнения в сумме </w:t>
      </w:r>
      <w:r w:rsidR="00C32348" w:rsidRPr="00477209">
        <w:rPr>
          <w:rFonts w:ascii="Times New Roman" w:hAnsi="Times New Roman" w:cs="Times New Roman"/>
          <w:sz w:val="24"/>
          <w:szCs w:val="24"/>
        </w:rPr>
        <w:t>5,4</w:t>
      </w:r>
      <w:r w:rsidR="001817DA" w:rsidRPr="00477209">
        <w:rPr>
          <w:rFonts w:ascii="Times New Roman" w:hAnsi="Times New Roman" w:cs="Times New Roman"/>
          <w:sz w:val="24"/>
          <w:szCs w:val="24"/>
        </w:rPr>
        <w:t xml:space="preserve"> млн. рублей отражена в отчетности. Просроченн</w:t>
      </w:r>
      <w:r w:rsidR="00C32348" w:rsidRPr="00477209">
        <w:rPr>
          <w:rFonts w:ascii="Times New Roman" w:hAnsi="Times New Roman" w:cs="Times New Roman"/>
          <w:sz w:val="24"/>
          <w:szCs w:val="24"/>
        </w:rPr>
        <w:t>ой</w:t>
      </w:r>
      <w:r w:rsidR="001817DA" w:rsidRPr="00477209">
        <w:rPr>
          <w:rFonts w:ascii="Times New Roman" w:hAnsi="Times New Roman" w:cs="Times New Roman"/>
          <w:sz w:val="24"/>
          <w:szCs w:val="24"/>
        </w:rPr>
        <w:t xml:space="preserve"> кредиторск</w:t>
      </w:r>
      <w:r w:rsidR="00C32348" w:rsidRPr="00477209">
        <w:rPr>
          <w:rFonts w:ascii="Times New Roman" w:hAnsi="Times New Roman" w:cs="Times New Roman"/>
          <w:sz w:val="24"/>
          <w:szCs w:val="24"/>
        </w:rPr>
        <w:t>ой</w:t>
      </w:r>
      <w:r w:rsidR="001817DA" w:rsidRPr="00477209">
        <w:rPr>
          <w:rFonts w:ascii="Times New Roman" w:hAnsi="Times New Roman" w:cs="Times New Roman"/>
          <w:sz w:val="24"/>
          <w:szCs w:val="24"/>
        </w:rPr>
        <w:t xml:space="preserve"> задолженност</w:t>
      </w:r>
      <w:r w:rsidR="00C32348" w:rsidRPr="00477209">
        <w:rPr>
          <w:rFonts w:ascii="Times New Roman" w:hAnsi="Times New Roman" w:cs="Times New Roman"/>
          <w:sz w:val="24"/>
          <w:szCs w:val="24"/>
        </w:rPr>
        <w:t>и нет</w:t>
      </w:r>
      <w:r w:rsidR="001817DA" w:rsidRPr="00477209">
        <w:rPr>
          <w:rFonts w:ascii="Times New Roman" w:hAnsi="Times New Roman" w:cs="Times New Roman"/>
          <w:sz w:val="24"/>
          <w:szCs w:val="24"/>
        </w:rPr>
        <w:t>.</w:t>
      </w:r>
    </w:p>
    <w:p w:rsidR="001817DA" w:rsidRPr="00477209" w:rsidRDefault="00924BA7"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Управлением</w:t>
      </w:r>
      <w:r w:rsidR="001817DA" w:rsidRPr="00477209">
        <w:rPr>
          <w:rFonts w:ascii="Times New Roman" w:hAnsi="Times New Roman" w:cs="Times New Roman"/>
          <w:sz w:val="24"/>
          <w:szCs w:val="24"/>
        </w:rPr>
        <w:t>, со своей стороны, в целях снижения  кредиторской задолженности в течение 2008</w:t>
      </w:r>
      <w:r w:rsidR="00930C17" w:rsidRPr="00477209">
        <w:rPr>
          <w:rFonts w:ascii="Times New Roman" w:hAnsi="Times New Roman" w:cs="Times New Roman"/>
          <w:sz w:val="24"/>
          <w:szCs w:val="24"/>
        </w:rPr>
        <w:t>-2009 годов</w:t>
      </w:r>
      <w:r w:rsidR="001817DA" w:rsidRPr="00477209">
        <w:rPr>
          <w:rFonts w:ascii="Times New Roman" w:hAnsi="Times New Roman" w:cs="Times New Roman"/>
          <w:sz w:val="24"/>
          <w:szCs w:val="24"/>
        </w:rPr>
        <w:t xml:space="preserve"> проводились следующие мероприятия:</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1. Бюджетные обязательства принимались на учет в первую очередь, по контрактам, договорам, заключенным в предыдущем периоде, но не исполненным в полном объеме.</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2. Рекомендовано руководителям главных распорядителей  по результатам инвентаризации и анализа консолидированной годовой отчетности по исполнению бюджета </w:t>
      </w:r>
      <w:r w:rsidR="00185050" w:rsidRPr="00477209">
        <w:rPr>
          <w:rFonts w:ascii="Times New Roman" w:hAnsi="Times New Roman" w:cs="Times New Roman"/>
          <w:sz w:val="24"/>
          <w:szCs w:val="24"/>
        </w:rPr>
        <w:t>Городского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 xml:space="preserve"> за 200</w:t>
      </w:r>
      <w:r w:rsidR="002274F4" w:rsidRPr="00477209">
        <w:rPr>
          <w:rFonts w:ascii="Times New Roman" w:hAnsi="Times New Roman" w:cs="Times New Roman"/>
          <w:sz w:val="24"/>
          <w:szCs w:val="24"/>
        </w:rPr>
        <w:t>8-2009</w:t>
      </w:r>
      <w:r w:rsidRPr="00477209">
        <w:rPr>
          <w:rFonts w:ascii="Times New Roman" w:hAnsi="Times New Roman" w:cs="Times New Roman"/>
          <w:sz w:val="24"/>
          <w:szCs w:val="24"/>
        </w:rPr>
        <w:t xml:space="preserve"> год</w:t>
      </w:r>
      <w:r w:rsidR="002274F4" w:rsidRPr="00477209">
        <w:rPr>
          <w:rFonts w:ascii="Times New Roman" w:hAnsi="Times New Roman" w:cs="Times New Roman"/>
          <w:sz w:val="24"/>
          <w:szCs w:val="24"/>
        </w:rPr>
        <w:t>ы</w:t>
      </w:r>
      <w:r w:rsidRPr="00477209">
        <w:rPr>
          <w:rFonts w:ascii="Times New Roman" w:hAnsi="Times New Roman" w:cs="Times New Roman"/>
          <w:sz w:val="24"/>
          <w:szCs w:val="24"/>
        </w:rPr>
        <w:t xml:space="preserve"> обратить особое внимание на усиление контроля за недопущением роста  кредиторской задолженности.</w:t>
      </w:r>
    </w:p>
    <w:p w:rsidR="001817DA" w:rsidRPr="00477209" w:rsidRDefault="00B52592"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3</w:t>
      </w:r>
      <w:r w:rsidR="001817DA" w:rsidRPr="00477209">
        <w:rPr>
          <w:rFonts w:ascii="Times New Roman" w:hAnsi="Times New Roman" w:cs="Times New Roman"/>
          <w:sz w:val="24"/>
          <w:szCs w:val="24"/>
        </w:rPr>
        <w:t xml:space="preserve">. Проведено совещание с главными бухгалтерами главных распорядителей </w:t>
      </w:r>
      <w:r w:rsidRPr="00477209">
        <w:rPr>
          <w:rFonts w:ascii="Times New Roman" w:hAnsi="Times New Roman" w:cs="Times New Roman"/>
          <w:sz w:val="24"/>
          <w:szCs w:val="24"/>
        </w:rPr>
        <w:t>и главными</w:t>
      </w:r>
      <w:r w:rsidR="001817DA" w:rsidRPr="00477209">
        <w:rPr>
          <w:rFonts w:ascii="Times New Roman" w:hAnsi="Times New Roman" w:cs="Times New Roman"/>
          <w:sz w:val="24"/>
          <w:szCs w:val="24"/>
        </w:rPr>
        <w:t xml:space="preserve"> </w:t>
      </w:r>
      <w:r w:rsidRPr="00477209">
        <w:rPr>
          <w:rFonts w:ascii="Times New Roman" w:hAnsi="Times New Roman" w:cs="Times New Roman"/>
          <w:sz w:val="24"/>
          <w:szCs w:val="24"/>
        </w:rPr>
        <w:t>бухгалтерами бюджетных учреждений</w:t>
      </w:r>
      <w:r w:rsidR="001817DA" w:rsidRPr="00477209">
        <w:rPr>
          <w:rFonts w:ascii="Times New Roman" w:hAnsi="Times New Roman" w:cs="Times New Roman"/>
          <w:sz w:val="24"/>
          <w:szCs w:val="24"/>
        </w:rPr>
        <w:t xml:space="preserve"> на тему "Актуальные вопросы бюджетного учета и формирования отчетности", на котором было обращено внимание на недостаточную работу по снижению дебиторской и кредиторской задолженности.</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Ежеквартально главные распорядители и </w:t>
      </w:r>
      <w:r w:rsidR="00AB6F61" w:rsidRPr="00477209">
        <w:rPr>
          <w:rFonts w:ascii="Times New Roman" w:hAnsi="Times New Roman" w:cs="Times New Roman"/>
          <w:sz w:val="24"/>
          <w:szCs w:val="24"/>
        </w:rPr>
        <w:t>бюджетные учреждения п</w:t>
      </w:r>
      <w:r w:rsidRPr="00477209">
        <w:rPr>
          <w:rFonts w:ascii="Times New Roman" w:hAnsi="Times New Roman" w:cs="Times New Roman"/>
          <w:sz w:val="24"/>
          <w:szCs w:val="24"/>
        </w:rPr>
        <w:t xml:space="preserve">редставляют в </w:t>
      </w:r>
      <w:r w:rsidR="00AB6F61" w:rsidRPr="00477209">
        <w:rPr>
          <w:rFonts w:ascii="Times New Roman" w:hAnsi="Times New Roman" w:cs="Times New Roman"/>
          <w:sz w:val="24"/>
          <w:szCs w:val="24"/>
        </w:rPr>
        <w:t>Управление финанс</w:t>
      </w:r>
      <w:r w:rsidR="00930C17" w:rsidRPr="00477209">
        <w:rPr>
          <w:rFonts w:ascii="Times New Roman" w:hAnsi="Times New Roman" w:cs="Times New Roman"/>
          <w:sz w:val="24"/>
          <w:szCs w:val="24"/>
        </w:rPr>
        <w:t>ами</w:t>
      </w:r>
      <w:r w:rsidRPr="00477209">
        <w:rPr>
          <w:rFonts w:ascii="Times New Roman" w:hAnsi="Times New Roman" w:cs="Times New Roman"/>
          <w:sz w:val="24"/>
          <w:szCs w:val="24"/>
        </w:rPr>
        <w:t xml:space="preserve"> отчетность о составе и сроках возникновения кредиторской задолженности, включая просроченную.</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Решение задачи по формированию отчетности предполагает своевременное и качественное составление отчетности об исполнении </w:t>
      </w:r>
      <w:r w:rsidR="00AB6F61" w:rsidRPr="00477209">
        <w:rPr>
          <w:rFonts w:ascii="Times New Roman" w:hAnsi="Times New Roman" w:cs="Times New Roman"/>
          <w:sz w:val="24"/>
          <w:szCs w:val="24"/>
        </w:rPr>
        <w:t>городского</w:t>
      </w:r>
      <w:r w:rsidRPr="00477209">
        <w:rPr>
          <w:rFonts w:ascii="Times New Roman" w:hAnsi="Times New Roman" w:cs="Times New Roman"/>
          <w:sz w:val="24"/>
          <w:szCs w:val="24"/>
        </w:rPr>
        <w:t xml:space="preserve"> бюджета, которое позволит оценить выполнение расходных обязательств </w:t>
      </w:r>
      <w:r w:rsidR="00A94DA2"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 предоставить участникам бюджетного процесса необходимую для анализа, планирования и управления бюджетными средствами информацию, оценить финансовое состояние бюджетных учреждений.</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Непосредственными результатами решения данной задачи является прозрачность и подконтрольность исполнения бюджета и, соответственно, снижение нецелевого использования бюджетных средств.</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В качестве показателей, определяющих непосредственный результат оценки деятельности </w:t>
      </w:r>
      <w:r w:rsidR="00A94DA2" w:rsidRPr="00477209">
        <w:rPr>
          <w:rFonts w:ascii="Times New Roman" w:hAnsi="Times New Roman" w:cs="Times New Roman"/>
          <w:sz w:val="24"/>
          <w:szCs w:val="24"/>
        </w:rPr>
        <w:t>Управления</w:t>
      </w:r>
      <w:r w:rsidRPr="00477209">
        <w:rPr>
          <w:rFonts w:ascii="Times New Roman" w:hAnsi="Times New Roman" w:cs="Times New Roman"/>
          <w:sz w:val="24"/>
          <w:szCs w:val="24"/>
        </w:rPr>
        <w:t xml:space="preserve"> по выполнению задачи, предлагается использовать показатель</w:t>
      </w:r>
      <w:r w:rsidR="00930C17" w:rsidRPr="00477209">
        <w:rPr>
          <w:rFonts w:ascii="Times New Roman" w:hAnsi="Times New Roman" w:cs="Times New Roman"/>
          <w:sz w:val="24"/>
          <w:szCs w:val="24"/>
        </w:rPr>
        <w:t xml:space="preserve"> </w:t>
      </w:r>
      <w:r w:rsidRPr="00477209">
        <w:rPr>
          <w:rFonts w:ascii="Times New Roman" w:hAnsi="Times New Roman" w:cs="Times New Roman"/>
          <w:sz w:val="24"/>
          <w:szCs w:val="24"/>
        </w:rPr>
        <w:t xml:space="preserve"> просроченной кредиторской задолженности муниципальных учреждений</w:t>
      </w:r>
      <w:r w:rsidR="008F56E1" w:rsidRPr="00477209">
        <w:rPr>
          <w:rFonts w:ascii="Times New Roman" w:hAnsi="Times New Roman" w:cs="Times New Roman"/>
          <w:sz w:val="24"/>
          <w:szCs w:val="24"/>
        </w:rPr>
        <w:t xml:space="preserve"> и</w:t>
      </w:r>
      <w:r w:rsidRPr="00477209">
        <w:rPr>
          <w:rFonts w:ascii="Times New Roman" w:hAnsi="Times New Roman" w:cs="Times New Roman"/>
          <w:sz w:val="24"/>
          <w:szCs w:val="24"/>
        </w:rPr>
        <w:t xml:space="preserve"> объем </w:t>
      </w:r>
      <w:r w:rsidR="008F56E1" w:rsidRPr="00477209">
        <w:rPr>
          <w:rFonts w:ascii="Times New Roman" w:hAnsi="Times New Roman" w:cs="Times New Roman"/>
          <w:sz w:val="24"/>
          <w:szCs w:val="24"/>
        </w:rPr>
        <w:t xml:space="preserve"> кредиторской </w:t>
      </w:r>
      <w:r w:rsidRPr="00477209">
        <w:rPr>
          <w:rFonts w:ascii="Times New Roman" w:hAnsi="Times New Roman" w:cs="Times New Roman"/>
          <w:sz w:val="24"/>
          <w:szCs w:val="24"/>
        </w:rPr>
        <w:t>задолженности</w:t>
      </w:r>
      <w:r w:rsidR="008F56E1" w:rsidRPr="00477209">
        <w:rPr>
          <w:rFonts w:ascii="Times New Roman" w:hAnsi="Times New Roman" w:cs="Times New Roman"/>
          <w:sz w:val="24"/>
          <w:szCs w:val="24"/>
        </w:rPr>
        <w:t xml:space="preserve"> муниципальных учреждений</w:t>
      </w:r>
      <w:r w:rsidRPr="00477209">
        <w:rPr>
          <w:rFonts w:ascii="Times New Roman" w:hAnsi="Times New Roman" w:cs="Times New Roman"/>
          <w:sz w:val="24"/>
          <w:szCs w:val="24"/>
        </w:rPr>
        <w:t xml:space="preserve"> бюджета </w:t>
      </w:r>
      <w:r w:rsidR="00930C17"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Значения показателей, целей и тактических задач приведены в </w:t>
      </w:r>
      <w:hyperlink w:anchor="sub_10000" w:history="1">
        <w:r w:rsidRPr="00477209">
          <w:rPr>
            <w:rFonts w:ascii="Times New Roman" w:hAnsi="Times New Roman" w:cs="Times New Roman"/>
            <w:sz w:val="24"/>
            <w:szCs w:val="24"/>
            <w:u w:val="single"/>
          </w:rPr>
          <w:t>приложении 1</w:t>
        </w:r>
      </w:hyperlink>
      <w:r w:rsidRPr="00477209">
        <w:rPr>
          <w:rFonts w:ascii="Times New Roman" w:hAnsi="Times New Roman" w:cs="Times New Roman"/>
          <w:sz w:val="24"/>
          <w:szCs w:val="24"/>
        </w:rPr>
        <w:t xml:space="preserve"> к настоящему докладу.</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Выполнению поставленных задач могут помешать следующие риски:</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bookmarkStart w:id="7" w:name="sub_10"/>
      <w:r w:rsidRPr="00477209">
        <w:rPr>
          <w:rFonts w:ascii="Times New Roman" w:hAnsi="Times New Roman" w:cs="Times New Roman"/>
          <w:sz w:val="24"/>
          <w:szCs w:val="24"/>
        </w:rPr>
        <w:t>1. Изменение федерального законодательства в области налогового регулирования.</w:t>
      </w:r>
    </w:p>
    <w:p w:rsidR="001817DA" w:rsidRPr="00477209" w:rsidRDefault="008F56E1" w:rsidP="00FA1E07">
      <w:pPr>
        <w:autoSpaceDE w:val="0"/>
        <w:autoSpaceDN w:val="0"/>
        <w:adjustRightInd w:val="0"/>
        <w:spacing w:after="0" w:line="240" w:lineRule="auto"/>
        <w:ind w:firstLine="720"/>
        <w:jc w:val="both"/>
        <w:rPr>
          <w:rFonts w:ascii="Times New Roman" w:hAnsi="Times New Roman" w:cs="Times New Roman"/>
          <w:sz w:val="24"/>
          <w:szCs w:val="24"/>
        </w:rPr>
      </w:pPr>
      <w:bookmarkStart w:id="8" w:name="sub_20"/>
      <w:bookmarkEnd w:id="7"/>
      <w:r w:rsidRPr="00477209">
        <w:rPr>
          <w:rFonts w:ascii="Times New Roman" w:hAnsi="Times New Roman" w:cs="Times New Roman"/>
          <w:sz w:val="24"/>
          <w:szCs w:val="24"/>
        </w:rPr>
        <w:t>2.</w:t>
      </w:r>
      <w:r w:rsidR="001817DA" w:rsidRPr="00477209">
        <w:rPr>
          <w:rFonts w:ascii="Times New Roman" w:hAnsi="Times New Roman" w:cs="Times New Roman"/>
          <w:sz w:val="24"/>
          <w:szCs w:val="24"/>
        </w:rPr>
        <w:t>Негативное влияние мирового финансового и экономического кризиса на бюджетные процессы.</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bookmarkStart w:id="9" w:name="sub_30"/>
      <w:bookmarkEnd w:id="8"/>
      <w:r w:rsidRPr="00477209">
        <w:rPr>
          <w:rFonts w:ascii="Times New Roman" w:hAnsi="Times New Roman" w:cs="Times New Roman"/>
          <w:sz w:val="24"/>
          <w:szCs w:val="24"/>
        </w:rPr>
        <w:t xml:space="preserve">3. Изменение финансово-экономической политики предприятий, в сторону уменьшения финансовых показателей производства на территории </w:t>
      </w:r>
      <w:r w:rsidR="008F56E1"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bookmarkStart w:id="10" w:name="sub_40"/>
      <w:bookmarkEnd w:id="9"/>
      <w:r w:rsidRPr="00477209">
        <w:rPr>
          <w:rFonts w:ascii="Times New Roman" w:hAnsi="Times New Roman" w:cs="Times New Roman"/>
          <w:sz w:val="24"/>
          <w:szCs w:val="24"/>
        </w:rPr>
        <w:t>4. Изменение конъюнктуры рынка у крупных производственных предприятий (ОАО "АВТОВАЗ" и смежные ему предприятия, предприятия химической отрасли).</w:t>
      </w:r>
    </w:p>
    <w:p w:rsidR="001817DA" w:rsidRPr="00477209" w:rsidRDefault="00FA7AF0" w:rsidP="00FA1E07">
      <w:pPr>
        <w:autoSpaceDE w:val="0"/>
        <w:autoSpaceDN w:val="0"/>
        <w:adjustRightInd w:val="0"/>
        <w:spacing w:after="0" w:line="240" w:lineRule="auto"/>
        <w:ind w:firstLine="720"/>
        <w:jc w:val="both"/>
        <w:rPr>
          <w:rFonts w:ascii="Times New Roman" w:hAnsi="Times New Roman" w:cs="Times New Roman"/>
          <w:sz w:val="24"/>
          <w:szCs w:val="24"/>
        </w:rPr>
      </w:pPr>
      <w:bookmarkStart w:id="11" w:name="sub_60"/>
      <w:bookmarkEnd w:id="10"/>
      <w:r w:rsidRPr="00477209">
        <w:rPr>
          <w:rFonts w:ascii="Times New Roman" w:hAnsi="Times New Roman" w:cs="Times New Roman"/>
          <w:sz w:val="24"/>
          <w:szCs w:val="24"/>
        </w:rPr>
        <w:t>5</w:t>
      </w:r>
      <w:r w:rsidR="001817DA" w:rsidRPr="00477209">
        <w:rPr>
          <w:rFonts w:ascii="Times New Roman" w:hAnsi="Times New Roman" w:cs="Times New Roman"/>
          <w:sz w:val="24"/>
          <w:szCs w:val="24"/>
        </w:rPr>
        <w:t xml:space="preserve">. Реорганизация </w:t>
      </w:r>
      <w:r w:rsidRPr="00477209">
        <w:rPr>
          <w:rFonts w:ascii="Times New Roman" w:hAnsi="Times New Roman" w:cs="Times New Roman"/>
          <w:sz w:val="24"/>
          <w:szCs w:val="24"/>
        </w:rPr>
        <w:t>муни</w:t>
      </w:r>
      <w:r w:rsidR="008F56E1" w:rsidRPr="00477209">
        <w:rPr>
          <w:rFonts w:ascii="Times New Roman" w:hAnsi="Times New Roman" w:cs="Times New Roman"/>
          <w:sz w:val="24"/>
          <w:szCs w:val="24"/>
        </w:rPr>
        <w:t>ци</w:t>
      </w:r>
      <w:r w:rsidRPr="00477209">
        <w:rPr>
          <w:rFonts w:ascii="Times New Roman" w:hAnsi="Times New Roman" w:cs="Times New Roman"/>
          <w:sz w:val="24"/>
          <w:szCs w:val="24"/>
        </w:rPr>
        <w:t>пальных</w:t>
      </w:r>
      <w:r w:rsidR="001817DA" w:rsidRPr="00477209">
        <w:rPr>
          <w:rFonts w:ascii="Times New Roman" w:hAnsi="Times New Roman" w:cs="Times New Roman"/>
          <w:sz w:val="24"/>
          <w:szCs w:val="24"/>
        </w:rPr>
        <w:t xml:space="preserve"> органов  власти.</w:t>
      </w:r>
    </w:p>
    <w:p w:rsidR="001817DA" w:rsidRPr="00477209" w:rsidRDefault="00723E12" w:rsidP="00FA1E07">
      <w:pPr>
        <w:autoSpaceDE w:val="0"/>
        <w:autoSpaceDN w:val="0"/>
        <w:adjustRightInd w:val="0"/>
        <w:spacing w:after="0" w:line="240" w:lineRule="auto"/>
        <w:ind w:firstLine="720"/>
        <w:jc w:val="both"/>
        <w:rPr>
          <w:rFonts w:ascii="Times New Roman" w:hAnsi="Times New Roman" w:cs="Times New Roman"/>
          <w:sz w:val="24"/>
          <w:szCs w:val="24"/>
        </w:rPr>
      </w:pPr>
      <w:bookmarkStart w:id="12" w:name="sub_130"/>
      <w:bookmarkEnd w:id="11"/>
      <w:r w:rsidRPr="00477209">
        <w:rPr>
          <w:rFonts w:ascii="Times New Roman" w:hAnsi="Times New Roman" w:cs="Times New Roman"/>
          <w:sz w:val="24"/>
          <w:szCs w:val="24"/>
        </w:rPr>
        <w:t>6</w:t>
      </w:r>
      <w:r w:rsidR="001817DA" w:rsidRPr="00477209">
        <w:rPr>
          <w:rFonts w:ascii="Times New Roman" w:hAnsi="Times New Roman" w:cs="Times New Roman"/>
          <w:sz w:val="24"/>
          <w:szCs w:val="24"/>
        </w:rPr>
        <w:t xml:space="preserve">. Кредитный риск или риск оплаты по гарантии, возникающие в результате неплатежа заемщика, выполнение обязательств которым были гарантированы </w:t>
      </w:r>
      <w:r w:rsidR="00AB7F68" w:rsidRPr="00477209">
        <w:rPr>
          <w:rFonts w:ascii="Times New Roman" w:hAnsi="Times New Roman" w:cs="Times New Roman"/>
          <w:sz w:val="24"/>
          <w:szCs w:val="24"/>
        </w:rPr>
        <w:t>городским округом</w:t>
      </w:r>
      <w:r w:rsidR="001817DA" w:rsidRPr="00477209">
        <w:rPr>
          <w:rFonts w:ascii="Times New Roman" w:hAnsi="Times New Roman" w:cs="Times New Roman"/>
          <w:sz w:val="24"/>
          <w:szCs w:val="24"/>
        </w:rPr>
        <w:t xml:space="preserve">. Методами минимизации данного риска являются предоставление гарантий на конкурсной основе, анализ финансовой устойчивости должника, предоставление должником ликвидного обеспечения гарантии, заключение договоров поручительства в соответствии с требованиями </w:t>
      </w:r>
      <w:r w:rsidR="001817DA" w:rsidRPr="00477209">
        <w:rPr>
          <w:rFonts w:ascii="Times New Roman" w:hAnsi="Times New Roman" w:cs="Times New Roman"/>
          <w:sz w:val="24"/>
          <w:szCs w:val="24"/>
        </w:rPr>
        <w:lastRenderedPageBreak/>
        <w:t xml:space="preserve">действующего законодательства, предусматривающими субсидиарную ответственность </w:t>
      </w:r>
      <w:r w:rsidR="00185050" w:rsidRPr="00477209">
        <w:rPr>
          <w:rFonts w:ascii="Times New Roman" w:hAnsi="Times New Roman" w:cs="Times New Roman"/>
          <w:sz w:val="24"/>
          <w:szCs w:val="24"/>
        </w:rPr>
        <w:t>Городского</w:t>
      </w:r>
      <w:r w:rsidR="00924BA7" w:rsidRPr="00477209">
        <w:rPr>
          <w:rFonts w:ascii="Times New Roman" w:hAnsi="Times New Roman" w:cs="Times New Roman"/>
          <w:sz w:val="24"/>
          <w:szCs w:val="24"/>
        </w:rPr>
        <w:t xml:space="preserve"> округа</w:t>
      </w:r>
      <w:r w:rsidR="001817DA" w:rsidRPr="00477209">
        <w:rPr>
          <w:rFonts w:ascii="Times New Roman" w:hAnsi="Times New Roman" w:cs="Times New Roman"/>
          <w:sz w:val="24"/>
          <w:szCs w:val="24"/>
        </w:rPr>
        <w:t>.</w:t>
      </w:r>
    </w:p>
    <w:p w:rsidR="001817DA" w:rsidRPr="00477209" w:rsidRDefault="00723E12" w:rsidP="00FA1E07">
      <w:pPr>
        <w:autoSpaceDE w:val="0"/>
        <w:autoSpaceDN w:val="0"/>
        <w:adjustRightInd w:val="0"/>
        <w:spacing w:after="0" w:line="240" w:lineRule="auto"/>
        <w:ind w:firstLine="720"/>
        <w:jc w:val="both"/>
        <w:rPr>
          <w:rFonts w:ascii="Times New Roman" w:hAnsi="Times New Roman" w:cs="Times New Roman"/>
          <w:sz w:val="24"/>
          <w:szCs w:val="24"/>
        </w:rPr>
      </w:pPr>
      <w:bookmarkStart w:id="13" w:name="sub_140"/>
      <w:bookmarkEnd w:id="12"/>
      <w:r w:rsidRPr="00477209">
        <w:rPr>
          <w:rFonts w:ascii="Times New Roman" w:hAnsi="Times New Roman" w:cs="Times New Roman"/>
          <w:sz w:val="24"/>
          <w:szCs w:val="24"/>
        </w:rPr>
        <w:t>7</w:t>
      </w:r>
      <w:r w:rsidR="001817DA" w:rsidRPr="00477209">
        <w:rPr>
          <w:rFonts w:ascii="Times New Roman" w:hAnsi="Times New Roman" w:cs="Times New Roman"/>
          <w:sz w:val="24"/>
          <w:szCs w:val="24"/>
        </w:rPr>
        <w:t xml:space="preserve">. Юридические риски, возникающие как в связи с нарушением законодательства при привлечении заимствований, так и в ходе юридического оформления долговых обязательств. Для недопущения возникновения этих рисков в составе органов исполнительной власти </w:t>
      </w:r>
      <w:r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001817DA" w:rsidRPr="00477209">
        <w:rPr>
          <w:rFonts w:ascii="Times New Roman" w:hAnsi="Times New Roman" w:cs="Times New Roman"/>
          <w:sz w:val="24"/>
          <w:szCs w:val="24"/>
        </w:rPr>
        <w:t xml:space="preserve"> созданы соответствующие юридические службы.</w:t>
      </w:r>
    </w:p>
    <w:p w:rsidR="001817DA" w:rsidRPr="00477209" w:rsidRDefault="00723E12" w:rsidP="00FA1E07">
      <w:pPr>
        <w:autoSpaceDE w:val="0"/>
        <w:autoSpaceDN w:val="0"/>
        <w:adjustRightInd w:val="0"/>
        <w:spacing w:after="0" w:line="240" w:lineRule="auto"/>
        <w:ind w:firstLine="720"/>
        <w:jc w:val="both"/>
        <w:rPr>
          <w:rFonts w:ascii="Times New Roman" w:hAnsi="Times New Roman" w:cs="Times New Roman"/>
          <w:sz w:val="24"/>
          <w:szCs w:val="24"/>
        </w:rPr>
      </w:pPr>
      <w:bookmarkStart w:id="14" w:name="sub_150"/>
      <w:bookmarkEnd w:id="13"/>
      <w:r w:rsidRPr="00477209">
        <w:rPr>
          <w:rFonts w:ascii="Times New Roman" w:hAnsi="Times New Roman" w:cs="Times New Roman"/>
          <w:sz w:val="24"/>
          <w:szCs w:val="24"/>
        </w:rPr>
        <w:t>8</w:t>
      </w:r>
      <w:r w:rsidR="001817DA" w:rsidRPr="00477209">
        <w:rPr>
          <w:rFonts w:ascii="Times New Roman" w:hAnsi="Times New Roman" w:cs="Times New Roman"/>
          <w:sz w:val="24"/>
          <w:szCs w:val="24"/>
        </w:rPr>
        <w:t>. Риски краж, махинаций, разглашения информации и других противозаконных действий, которые могут снижаться путем ограничений доступа персонала к конфиденциальной информации и создания механизмов внутреннего контроля.</w:t>
      </w:r>
    </w:p>
    <w:p w:rsidR="001817DA" w:rsidRPr="00477209" w:rsidRDefault="00723E12" w:rsidP="00FA1E07">
      <w:pPr>
        <w:autoSpaceDE w:val="0"/>
        <w:autoSpaceDN w:val="0"/>
        <w:adjustRightInd w:val="0"/>
        <w:spacing w:after="0" w:line="240" w:lineRule="auto"/>
        <w:ind w:firstLine="720"/>
        <w:jc w:val="both"/>
        <w:rPr>
          <w:rFonts w:ascii="Times New Roman" w:hAnsi="Times New Roman" w:cs="Times New Roman"/>
          <w:sz w:val="24"/>
          <w:szCs w:val="24"/>
        </w:rPr>
      </w:pPr>
      <w:bookmarkStart w:id="15" w:name="sub_160"/>
      <w:bookmarkEnd w:id="14"/>
      <w:r w:rsidRPr="00477209">
        <w:rPr>
          <w:rFonts w:ascii="Times New Roman" w:hAnsi="Times New Roman" w:cs="Times New Roman"/>
          <w:sz w:val="24"/>
          <w:szCs w:val="24"/>
        </w:rPr>
        <w:t>9</w:t>
      </w:r>
      <w:r w:rsidR="001817DA" w:rsidRPr="00477209">
        <w:rPr>
          <w:rFonts w:ascii="Times New Roman" w:hAnsi="Times New Roman" w:cs="Times New Roman"/>
          <w:sz w:val="24"/>
          <w:szCs w:val="24"/>
        </w:rPr>
        <w:t>. Недостаточное правовое регулирование главными распорядителями  полномочий по предметам их ведения.</w:t>
      </w:r>
    </w:p>
    <w:p w:rsidR="001817DA" w:rsidRPr="00477209" w:rsidRDefault="00723E12" w:rsidP="00FA1E07">
      <w:pPr>
        <w:autoSpaceDE w:val="0"/>
        <w:autoSpaceDN w:val="0"/>
        <w:adjustRightInd w:val="0"/>
        <w:spacing w:after="0" w:line="240" w:lineRule="auto"/>
        <w:ind w:firstLine="720"/>
        <w:jc w:val="both"/>
        <w:rPr>
          <w:rFonts w:ascii="Times New Roman" w:hAnsi="Times New Roman" w:cs="Times New Roman"/>
          <w:sz w:val="24"/>
          <w:szCs w:val="24"/>
        </w:rPr>
      </w:pPr>
      <w:bookmarkStart w:id="16" w:name="sub_170"/>
      <w:bookmarkEnd w:id="15"/>
      <w:r w:rsidRPr="00477209">
        <w:rPr>
          <w:rFonts w:ascii="Times New Roman" w:hAnsi="Times New Roman" w:cs="Times New Roman"/>
          <w:sz w:val="24"/>
          <w:szCs w:val="24"/>
        </w:rPr>
        <w:t>10</w:t>
      </w:r>
      <w:r w:rsidR="001817DA" w:rsidRPr="00477209">
        <w:rPr>
          <w:rFonts w:ascii="Times New Roman" w:hAnsi="Times New Roman" w:cs="Times New Roman"/>
          <w:sz w:val="24"/>
          <w:szCs w:val="24"/>
        </w:rPr>
        <w:t xml:space="preserve">. Недостаточно активная деятельность  главных распорядителей как самостоятельных управленческих единиц по реализации стратегических целей </w:t>
      </w:r>
      <w:r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001817DA" w:rsidRPr="00477209">
        <w:rPr>
          <w:rFonts w:ascii="Times New Roman" w:hAnsi="Times New Roman" w:cs="Times New Roman"/>
          <w:sz w:val="24"/>
          <w:szCs w:val="24"/>
        </w:rPr>
        <w:t>.</w:t>
      </w:r>
    </w:p>
    <w:p w:rsidR="001817DA" w:rsidRPr="00477209" w:rsidRDefault="00723E12" w:rsidP="00FA1E07">
      <w:pPr>
        <w:autoSpaceDE w:val="0"/>
        <w:autoSpaceDN w:val="0"/>
        <w:adjustRightInd w:val="0"/>
        <w:spacing w:after="0" w:line="240" w:lineRule="auto"/>
        <w:ind w:firstLine="720"/>
        <w:jc w:val="both"/>
        <w:rPr>
          <w:rFonts w:ascii="Times New Roman" w:hAnsi="Times New Roman" w:cs="Times New Roman"/>
          <w:sz w:val="24"/>
          <w:szCs w:val="24"/>
        </w:rPr>
      </w:pPr>
      <w:bookmarkStart w:id="17" w:name="sub_180"/>
      <w:bookmarkEnd w:id="16"/>
      <w:r w:rsidRPr="00477209">
        <w:rPr>
          <w:rFonts w:ascii="Times New Roman" w:hAnsi="Times New Roman" w:cs="Times New Roman"/>
          <w:sz w:val="24"/>
          <w:szCs w:val="24"/>
        </w:rPr>
        <w:t>11</w:t>
      </w:r>
      <w:r w:rsidR="001817DA" w:rsidRPr="00477209">
        <w:rPr>
          <w:rFonts w:ascii="Times New Roman" w:hAnsi="Times New Roman" w:cs="Times New Roman"/>
          <w:sz w:val="24"/>
          <w:szCs w:val="24"/>
        </w:rPr>
        <w:t>. Недостаточная ответственность главных распорядителей и получателей бюджетных средств при составлении и исполнении бюджета.</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bookmarkStart w:id="18" w:name="sub_190"/>
      <w:bookmarkEnd w:id="17"/>
      <w:r w:rsidRPr="00477209">
        <w:rPr>
          <w:rFonts w:ascii="Times New Roman" w:hAnsi="Times New Roman" w:cs="Times New Roman"/>
          <w:sz w:val="24"/>
          <w:szCs w:val="24"/>
        </w:rPr>
        <w:t>1</w:t>
      </w:r>
      <w:r w:rsidR="00723E12" w:rsidRPr="00477209">
        <w:rPr>
          <w:rFonts w:ascii="Times New Roman" w:hAnsi="Times New Roman" w:cs="Times New Roman"/>
          <w:sz w:val="24"/>
          <w:szCs w:val="24"/>
        </w:rPr>
        <w:t>2</w:t>
      </w:r>
      <w:r w:rsidRPr="00477209">
        <w:rPr>
          <w:rFonts w:ascii="Times New Roman" w:hAnsi="Times New Roman" w:cs="Times New Roman"/>
          <w:sz w:val="24"/>
          <w:szCs w:val="24"/>
        </w:rPr>
        <w:t xml:space="preserve">. Риски, связанные с внедрением прозрачных процедур оценки потребности в предоставлении </w:t>
      </w:r>
      <w:r w:rsidR="004A0AAD" w:rsidRPr="00477209">
        <w:rPr>
          <w:rFonts w:ascii="Times New Roman" w:hAnsi="Times New Roman" w:cs="Times New Roman"/>
          <w:sz w:val="24"/>
          <w:szCs w:val="24"/>
        </w:rPr>
        <w:t>муниципальных</w:t>
      </w:r>
      <w:r w:rsidRPr="00477209">
        <w:rPr>
          <w:rFonts w:ascii="Times New Roman" w:hAnsi="Times New Roman" w:cs="Times New Roman"/>
          <w:sz w:val="24"/>
          <w:szCs w:val="24"/>
        </w:rPr>
        <w:t xml:space="preserve"> услуг, а также внедрением стандартов качества предоставления услуг, заключающиеся в возможном выявлении недостаточности средств </w:t>
      </w:r>
      <w:r w:rsidR="004A0AAD" w:rsidRPr="00477209">
        <w:rPr>
          <w:rFonts w:ascii="Times New Roman" w:hAnsi="Times New Roman" w:cs="Times New Roman"/>
          <w:sz w:val="24"/>
          <w:szCs w:val="24"/>
        </w:rPr>
        <w:t>городского</w:t>
      </w:r>
      <w:r w:rsidRPr="00477209">
        <w:rPr>
          <w:rFonts w:ascii="Times New Roman" w:hAnsi="Times New Roman" w:cs="Times New Roman"/>
          <w:sz w:val="24"/>
          <w:szCs w:val="24"/>
        </w:rPr>
        <w:t xml:space="preserve"> бюджета на покрытие всех потребностей в услугах, предоставляемых с требуемым уровнем качества.</w:t>
      </w:r>
    </w:p>
    <w:bookmarkEnd w:id="18"/>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jc w:val="center"/>
        <w:outlineLvl w:val="0"/>
        <w:rPr>
          <w:rFonts w:ascii="Times New Roman" w:hAnsi="Times New Roman" w:cs="Times New Roman"/>
          <w:b/>
          <w:bCs/>
          <w:sz w:val="24"/>
          <w:szCs w:val="24"/>
        </w:rPr>
      </w:pPr>
      <w:bookmarkStart w:id="19" w:name="sub_200"/>
      <w:r w:rsidRPr="00477209">
        <w:rPr>
          <w:rFonts w:ascii="Times New Roman" w:hAnsi="Times New Roman" w:cs="Times New Roman"/>
          <w:b/>
          <w:bCs/>
          <w:sz w:val="24"/>
          <w:szCs w:val="24"/>
        </w:rPr>
        <w:t>Раздел 2. Бюджетные целевые программы и непрограммная деятельность</w:t>
      </w:r>
    </w:p>
    <w:bookmarkEnd w:id="19"/>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Бюджетные целевые программы у </w:t>
      </w:r>
      <w:r w:rsidR="008B2E92" w:rsidRPr="00477209">
        <w:rPr>
          <w:rFonts w:ascii="Times New Roman" w:hAnsi="Times New Roman" w:cs="Times New Roman"/>
          <w:sz w:val="24"/>
          <w:szCs w:val="24"/>
        </w:rPr>
        <w:t>Управления</w:t>
      </w:r>
      <w:r w:rsidRPr="00477209">
        <w:rPr>
          <w:rFonts w:ascii="Times New Roman" w:hAnsi="Times New Roman" w:cs="Times New Roman"/>
          <w:sz w:val="24"/>
          <w:szCs w:val="24"/>
        </w:rPr>
        <w:t xml:space="preserve"> отсутствуют.</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Учитывая, что все расходы </w:t>
      </w:r>
      <w:r w:rsidR="008B2E92" w:rsidRPr="00477209">
        <w:rPr>
          <w:rFonts w:ascii="Times New Roman" w:hAnsi="Times New Roman" w:cs="Times New Roman"/>
          <w:sz w:val="24"/>
          <w:szCs w:val="24"/>
        </w:rPr>
        <w:t>Управления</w:t>
      </w:r>
      <w:r w:rsidRPr="00477209">
        <w:rPr>
          <w:rFonts w:ascii="Times New Roman" w:hAnsi="Times New Roman" w:cs="Times New Roman"/>
          <w:sz w:val="24"/>
          <w:szCs w:val="24"/>
        </w:rPr>
        <w:t xml:space="preserve"> относятся к непрограммной деятельности, в </w:t>
      </w:r>
      <w:hyperlink w:anchor="sub_20000" w:history="1">
        <w:r w:rsidRPr="00477209">
          <w:rPr>
            <w:rFonts w:ascii="Times New Roman" w:hAnsi="Times New Roman" w:cs="Times New Roman"/>
            <w:sz w:val="24"/>
            <w:szCs w:val="24"/>
            <w:u w:val="single"/>
          </w:rPr>
          <w:t>приложении 2</w:t>
        </w:r>
      </w:hyperlink>
      <w:r w:rsidRPr="00477209">
        <w:rPr>
          <w:rFonts w:ascii="Times New Roman" w:hAnsi="Times New Roman" w:cs="Times New Roman"/>
          <w:sz w:val="24"/>
          <w:szCs w:val="24"/>
        </w:rPr>
        <w:t xml:space="preserve"> представлена краткая характеристика непрограммной деятельности.</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jc w:val="center"/>
        <w:outlineLvl w:val="0"/>
        <w:rPr>
          <w:rFonts w:ascii="Times New Roman" w:hAnsi="Times New Roman" w:cs="Times New Roman"/>
          <w:b/>
          <w:bCs/>
          <w:sz w:val="24"/>
          <w:szCs w:val="24"/>
        </w:rPr>
      </w:pPr>
      <w:bookmarkStart w:id="20" w:name="sub_300"/>
      <w:r w:rsidRPr="00477209">
        <w:rPr>
          <w:rFonts w:ascii="Times New Roman" w:hAnsi="Times New Roman" w:cs="Times New Roman"/>
          <w:b/>
          <w:bCs/>
          <w:sz w:val="24"/>
          <w:szCs w:val="24"/>
        </w:rPr>
        <w:t>Раздел 3. Распределение расходов по целям, задачам и программам</w:t>
      </w:r>
    </w:p>
    <w:bookmarkEnd w:id="20"/>
    <w:p w:rsidR="001817DA" w:rsidRPr="00477209" w:rsidRDefault="005F2478"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 Распределение расходов по целям, задачам и программам представлено в приложении № 3.</w:t>
      </w:r>
    </w:p>
    <w:p w:rsidR="001817DA" w:rsidRPr="00477209" w:rsidRDefault="00535AB5"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 Расходы в 2008 году планировалось произвести в сумме 10 420 365 рублей 23 копейки, фактически произведено 10 202 967 рублей 81 копейка, или на 97,9%.На обеспечение деятельности финансового органа расходы исполнены на 96,4%, на отрасль «Транспорт» 99,9%.</w:t>
      </w:r>
    </w:p>
    <w:p w:rsidR="00535AB5" w:rsidRPr="00477209" w:rsidRDefault="00535AB5"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Осталась непогашена задолженность по бюджетным кредитам, представленным МУП «ЖКО Кинель» в сумме 9 750 000рублей 00 копеек.</w:t>
      </w:r>
    </w:p>
    <w:p w:rsidR="00535AB5" w:rsidRPr="00477209" w:rsidRDefault="00535AB5"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jc w:val="center"/>
        <w:outlineLvl w:val="0"/>
        <w:rPr>
          <w:rFonts w:ascii="Times New Roman" w:hAnsi="Times New Roman" w:cs="Times New Roman"/>
          <w:b/>
          <w:bCs/>
          <w:sz w:val="24"/>
          <w:szCs w:val="24"/>
        </w:rPr>
      </w:pPr>
      <w:bookmarkStart w:id="21" w:name="sub_400"/>
      <w:r w:rsidRPr="00477209">
        <w:rPr>
          <w:rFonts w:ascii="Times New Roman" w:hAnsi="Times New Roman" w:cs="Times New Roman"/>
          <w:b/>
          <w:bCs/>
          <w:sz w:val="24"/>
          <w:szCs w:val="24"/>
        </w:rPr>
        <w:t>Раздел 4. Результативность бюджетных расходов</w:t>
      </w:r>
    </w:p>
    <w:bookmarkEnd w:id="21"/>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Оценка результативности бюджетных расходов осуществляется исходя из степени достижения стратегических целей, тактических задач и запланированных показателей.</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Исходя из того, что показатели результативности разработаны </w:t>
      </w:r>
      <w:r w:rsidR="00924BA7" w:rsidRPr="00477209">
        <w:rPr>
          <w:rFonts w:ascii="Times New Roman" w:hAnsi="Times New Roman" w:cs="Times New Roman"/>
          <w:sz w:val="24"/>
          <w:szCs w:val="24"/>
        </w:rPr>
        <w:t>Управлением</w:t>
      </w:r>
      <w:r w:rsidRPr="00477209">
        <w:rPr>
          <w:rFonts w:ascii="Times New Roman" w:hAnsi="Times New Roman" w:cs="Times New Roman"/>
          <w:sz w:val="24"/>
          <w:szCs w:val="24"/>
        </w:rPr>
        <w:t xml:space="preserve"> только в 200</w:t>
      </w:r>
      <w:r w:rsidR="008218DD" w:rsidRPr="00477209">
        <w:rPr>
          <w:rFonts w:ascii="Times New Roman" w:hAnsi="Times New Roman" w:cs="Times New Roman"/>
          <w:sz w:val="24"/>
          <w:szCs w:val="24"/>
        </w:rPr>
        <w:t>9</w:t>
      </w:r>
      <w:r w:rsidRPr="00477209">
        <w:rPr>
          <w:rFonts w:ascii="Times New Roman" w:hAnsi="Times New Roman" w:cs="Times New Roman"/>
          <w:sz w:val="24"/>
          <w:szCs w:val="24"/>
        </w:rPr>
        <w:t xml:space="preserve"> году, провести оценку результативности бюджетных расходов на основании сопоставления значений показателей не представляется возможным.</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Вместе с тем можно отметить следующие достижения.</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Результативность бюджетных расходов, направляемых на достижение стратегической цели 1 "Обеспечение финансовыми ресурсами расходных обязательств </w:t>
      </w:r>
      <w:r w:rsidR="008218DD"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 xml:space="preserve">", демонстрируется в том числе динамикой показателя "Налоговые и неналоговые доходы </w:t>
      </w:r>
      <w:r w:rsidR="004A0AAD" w:rsidRPr="00477209">
        <w:rPr>
          <w:rFonts w:ascii="Times New Roman" w:hAnsi="Times New Roman" w:cs="Times New Roman"/>
          <w:sz w:val="24"/>
          <w:szCs w:val="24"/>
        </w:rPr>
        <w:t>городского</w:t>
      </w:r>
      <w:r w:rsidRPr="00477209">
        <w:rPr>
          <w:rFonts w:ascii="Times New Roman" w:hAnsi="Times New Roman" w:cs="Times New Roman"/>
          <w:sz w:val="24"/>
          <w:szCs w:val="24"/>
        </w:rPr>
        <w:t xml:space="preserve"> бюджета" и кредитным рейтингом </w:t>
      </w:r>
      <w:r w:rsidR="00777AFB"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w:t>
      </w:r>
    </w:p>
    <w:p w:rsidR="00A97699"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Расходы на обслуживание </w:t>
      </w:r>
      <w:r w:rsidR="00777AFB" w:rsidRPr="00477209">
        <w:rPr>
          <w:rFonts w:ascii="Times New Roman" w:hAnsi="Times New Roman" w:cs="Times New Roman"/>
          <w:sz w:val="24"/>
          <w:szCs w:val="24"/>
        </w:rPr>
        <w:t>муниципаль</w:t>
      </w:r>
      <w:r w:rsidRPr="00477209">
        <w:rPr>
          <w:rFonts w:ascii="Times New Roman" w:hAnsi="Times New Roman" w:cs="Times New Roman"/>
          <w:sz w:val="24"/>
          <w:szCs w:val="24"/>
        </w:rPr>
        <w:t xml:space="preserve">ного долга </w:t>
      </w:r>
      <w:r w:rsidR="00777AFB"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 xml:space="preserve"> значительно ниже предельного уровня, установленного статьей 111 Бюджетного кодекса Российской Федерации. </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lastRenderedPageBreak/>
        <w:t xml:space="preserve">В рамках стратегической цели "Обеспечение исполнения расходных обязательств </w:t>
      </w:r>
      <w:r w:rsidR="00A97699"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 xml:space="preserve">" с 2007 года регулярно ведется реестр расходных обязательств </w:t>
      </w:r>
      <w:r w:rsidR="00185050" w:rsidRPr="00477209">
        <w:rPr>
          <w:rFonts w:ascii="Times New Roman" w:hAnsi="Times New Roman" w:cs="Times New Roman"/>
          <w:sz w:val="24"/>
          <w:szCs w:val="24"/>
        </w:rPr>
        <w:t>Городского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 xml:space="preserve">, что позволяет контролировать и своевременно финансировать бюджетные обязательства </w:t>
      </w:r>
      <w:r w:rsidR="00777AFB"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В рамках тактической задачи "Своевременная и качественная подготовка проекта бюджета на очередной финансовый год и плановый период" запланированные сроки были соблюдены. При этом в 2007 году впервые была осуществлена подготовка трехлетнего бюджета, что означает переход на новое качество бюджетного планирования.</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В рамках стратегической цели "Обеспечение эффективного расходования бюджетных средств" проведены мероприятия по внедрению методов бюджетного планирования, ориентированных на результат.</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Мероприятия, направленные на повышение эффективности бюджетных расходов, представлены в приложении 4.</w:t>
      </w:r>
    </w:p>
    <w:tbl>
      <w:tblPr>
        <w:tblW w:w="17779" w:type="dxa"/>
        <w:tblInd w:w="93" w:type="dxa"/>
        <w:tblLook w:val="04A0"/>
      </w:tblPr>
      <w:tblGrid>
        <w:gridCol w:w="2183"/>
        <w:gridCol w:w="1540"/>
        <w:gridCol w:w="1081"/>
        <w:gridCol w:w="919"/>
        <w:gridCol w:w="1081"/>
        <w:gridCol w:w="919"/>
        <w:gridCol w:w="1081"/>
        <w:gridCol w:w="919"/>
        <w:gridCol w:w="1081"/>
        <w:gridCol w:w="977"/>
        <w:gridCol w:w="1081"/>
        <w:gridCol w:w="977"/>
        <w:gridCol w:w="1081"/>
        <w:gridCol w:w="977"/>
        <w:gridCol w:w="1882"/>
      </w:tblGrid>
      <w:tr w:rsidR="000544C2" w:rsidRPr="000544C2" w:rsidTr="002B6691">
        <w:trPr>
          <w:trHeight w:val="315"/>
        </w:trPr>
        <w:tc>
          <w:tcPr>
            <w:tcW w:w="2183" w:type="dxa"/>
            <w:tcBorders>
              <w:top w:val="nil"/>
              <w:left w:val="nil"/>
              <w:bottom w:val="nil"/>
              <w:right w:val="nil"/>
            </w:tcBorders>
            <w:shd w:val="clear" w:color="auto" w:fill="auto"/>
            <w:hideMark/>
          </w:tcPr>
          <w:p w:rsidR="000544C2" w:rsidRPr="000544C2" w:rsidRDefault="000544C2" w:rsidP="000544C2">
            <w:pPr>
              <w:spacing w:after="0" w:line="240" w:lineRule="auto"/>
              <w:rPr>
                <w:rFonts w:ascii="Times New Roman" w:eastAsia="Times New Roman" w:hAnsi="Times New Roman" w:cs="Times New Roman"/>
                <w:sz w:val="24"/>
                <w:szCs w:val="24"/>
              </w:rPr>
            </w:pPr>
          </w:p>
        </w:tc>
        <w:tc>
          <w:tcPr>
            <w:tcW w:w="15596" w:type="dxa"/>
            <w:gridSpan w:val="14"/>
            <w:tcBorders>
              <w:top w:val="nil"/>
              <w:left w:val="nil"/>
              <w:bottom w:val="nil"/>
              <w:right w:val="nil"/>
            </w:tcBorders>
            <w:shd w:val="clear" w:color="auto" w:fill="auto"/>
            <w:hideMark/>
          </w:tcPr>
          <w:p w:rsidR="000544C2" w:rsidRPr="000544C2" w:rsidRDefault="000544C2" w:rsidP="000544C2">
            <w:pPr>
              <w:spacing w:after="0" w:line="240" w:lineRule="auto"/>
              <w:jc w:val="right"/>
              <w:rPr>
                <w:rFonts w:ascii="Arial CYR" w:eastAsia="Times New Roman" w:hAnsi="Arial CYR" w:cs="Arial CYR"/>
                <w:sz w:val="20"/>
                <w:szCs w:val="20"/>
              </w:rPr>
            </w:pPr>
            <w:r w:rsidRPr="000544C2">
              <w:rPr>
                <w:rFonts w:ascii="Arial CYR" w:eastAsia="Times New Roman" w:hAnsi="Arial CYR" w:cs="Arial CYR"/>
                <w:sz w:val="20"/>
                <w:szCs w:val="20"/>
              </w:rPr>
              <w:t>Приложение № 1</w:t>
            </w:r>
          </w:p>
        </w:tc>
      </w:tr>
      <w:tr w:rsidR="002B6691" w:rsidRPr="000544C2" w:rsidTr="002B6691">
        <w:trPr>
          <w:trHeight w:val="200"/>
        </w:trPr>
        <w:tc>
          <w:tcPr>
            <w:tcW w:w="2183" w:type="dxa"/>
            <w:tcBorders>
              <w:top w:val="nil"/>
              <w:left w:val="nil"/>
              <w:bottom w:val="nil"/>
              <w:right w:val="nil"/>
            </w:tcBorders>
            <w:shd w:val="clear" w:color="auto" w:fill="auto"/>
            <w:hideMark/>
          </w:tcPr>
          <w:p w:rsidR="000544C2" w:rsidRPr="000544C2" w:rsidRDefault="000544C2" w:rsidP="000544C2">
            <w:pPr>
              <w:spacing w:after="0" w:line="240" w:lineRule="auto"/>
              <w:rPr>
                <w:rFonts w:ascii="Times New Roman" w:eastAsia="Times New Roman" w:hAnsi="Times New Roman" w:cs="Times New Roman"/>
                <w:sz w:val="24"/>
                <w:szCs w:val="24"/>
              </w:rPr>
            </w:pPr>
          </w:p>
        </w:tc>
        <w:tc>
          <w:tcPr>
            <w:tcW w:w="1540"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19"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19"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19"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77"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77"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77"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882"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r>
      <w:tr w:rsidR="002B6691" w:rsidRPr="000544C2" w:rsidTr="002B6691">
        <w:trPr>
          <w:trHeight w:val="315"/>
        </w:trPr>
        <w:tc>
          <w:tcPr>
            <w:tcW w:w="2183" w:type="dxa"/>
            <w:tcBorders>
              <w:top w:val="nil"/>
              <w:left w:val="nil"/>
              <w:bottom w:val="nil"/>
              <w:right w:val="nil"/>
            </w:tcBorders>
            <w:shd w:val="clear" w:color="auto" w:fill="auto"/>
            <w:hideMark/>
          </w:tcPr>
          <w:p w:rsidR="000544C2" w:rsidRPr="000544C2" w:rsidRDefault="000544C2" w:rsidP="000544C2">
            <w:pPr>
              <w:spacing w:after="0" w:line="240" w:lineRule="auto"/>
              <w:rPr>
                <w:rFonts w:ascii="Times New Roman" w:eastAsia="Times New Roman" w:hAnsi="Times New Roman" w:cs="Times New Roman"/>
                <w:sz w:val="24"/>
                <w:szCs w:val="24"/>
              </w:rPr>
            </w:pPr>
          </w:p>
        </w:tc>
        <w:tc>
          <w:tcPr>
            <w:tcW w:w="1540"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19"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19"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19"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77"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77"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77"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882"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r>
      <w:tr w:rsidR="002B6691" w:rsidRPr="000544C2" w:rsidTr="00A11274">
        <w:trPr>
          <w:trHeight w:val="692"/>
        </w:trPr>
        <w:tc>
          <w:tcPr>
            <w:tcW w:w="2183" w:type="dxa"/>
            <w:tcBorders>
              <w:top w:val="nil"/>
              <w:left w:val="nil"/>
              <w:bottom w:val="nil"/>
              <w:right w:val="nil"/>
            </w:tcBorders>
            <w:shd w:val="clear" w:color="auto" w:fill="auto"/>
            <w:hideMark/>
          </w:tcPr>
          <w:p w:rsidR="000544C2" w:rsidRPr="000544C2" w:rsidRDefault="000544C2" w:rsidP="000544C2">
            <w:pPr>
              <w:spacing w:after="0" w:line="240" w:lineRule="auto"/>
              <w:rPr>
                <w:rFonts w:ascii="Times New Roman" w:eastAsia="Times New Roman" w:hAnsi="Times New Roman" w:cs="Times New Roman"/>
                <w:sz w:val="24"/>
                <w:szCs w:val="24"/>
              </w:rPr>
            </w:pPr>
          </w:p>
        </w:tc>
        <w:tc>
          <w:tcPr>
            <w:tcW w:w="1540"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19"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19"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19"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77"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77"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77"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882"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r>
      <w:tr w:rsidR="000544C2" w:rsidRPr="000544C2" w:rsidTr="002B6691">
        <w:trPr>
          <w:trHeight w:val="270"/>
        </w:trPr>
        <w:tc>
          <w:tcPr>
            <w:tcW w:w="15897" w:type="dxa"/>
            <w:gridSpan w:val="14"/>
            <w:tcBorders>
              <w:top w:val="nil"/>
              <w:left w:val="nil"/>
              <w:bottom w:val="nil"/>
              <w:right w:val="nil"/>
            </w:tcBorders>
            <w:shd w:val="clear" w:color="auto" w:fill="auto"/>
            <w:vAlign w:val="bottom"/>
            <w:hideMark/>
          </w:tcPr>
          <w:p w:rsidR="003539F1" w:rsidRPr="000544C2" w:rsidRDefault="003539F1" w:rsidP="002B6691">
            <w:pPr>
              <w:spacing w:after="0" w:line="240" w:lineRule="auto"/>
              <w:rPr>
                <w:rFonts w:ascii="Times New Roman" w:eastAsia="Times New Roman" w:hAnsi="Times New Roman" w:cs="Times New Roman"/>
                <w:b/>
                <w:bCs/>
                <w:sz w:val="24"/>
                <w:szCs w:val="24"/>
              </w:rPr>
            </w:pPr>
          </w:p>
        </w:tc>
        <w:tc>
          <w:tcPr>
            <w:tcW w:w="1882"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r>
      <w:tr w:rsidR="002B6691" w:rsidRPr="000544C2" w:rsidTr="002B6691">
        <w:trPr>
          <w:trHeight w:val="315"/>
        </w:trPr>
        <w:tc>
          <w:tcPr>
            <w:tcW w:w="2183" w:type="dxa"/>
            <w:tcBorders>
              <w:top w:val="nil"/>
              <w:left w:val="nil"/>
              <w:bottom w:val="nil"/>
              <w:right w:val="nil"/>
            </w:tcBorders>
            <w:shd w:val="clear" w:color="auto" w:fill="auto"/>
            <w:hideMark/>
          </w:tcPr>
          <w:p w:rsidR="000544C2" w:rsidRPr="000544C2" w:rsidRDefault="000544C2" w:rsidP="00477209">
            <w:pPr>
              <w:spacing w:after="0" w:line="240" w:lineRule="auto"/>
              <w:rPr>
                <w:rFonts w:ascii="Times New Roman" w:eastAsia="Times New Roman" w:hAnsi="Times New Roman" w:cs="Times New Roman"/>
                <w:b/>
                <w:bCs/>
                <w:sz w:val="24"/>
                <w:szCs w:val="24"/>
              </w:rPr>
            </w:pPr>
          </w:p>
        </w:tc>
        <w:tc>
          <w:tcPr>
            <w:tcW w:w="1540"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19"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19"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Default="000544C2"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Pr="000544C2" w:rsidRDefault="00477209" w:rsidP="000544C2">
            <w:pPr>
              <w:spacing w:after="0" w:line="240" w:lineRule="auto"/>
              <w:rPr>
                <w:rFonts w:ascii="Arial CYR" w:eastAsia="Times New Roman" w:hAnsi="Arial CYR" w:cs="Arial CYR"/>
                <w:sz w:val="20"/>
                <w:szCs w:val="20"/>
              </w:rPr>
            </w:pPr>
          </w:p>
        </w:tc>
        <w:tc>
          <w:tcPr>
            <w:tcW w:w="919"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77"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77"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77"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882"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r>
      <w:tr w:rsidR="002B6691" w:rsidRPr="000544C2" w:rsidTr="002B6691">
        <w:trPr>
          <w:trHeight w:val="315"/>
        </w:trPr>
        <w:tc>
          <w:tcPr>
            <w:tcW w:w="2183" w:type="dxa"/>
            <w:tcBorders>
              <w:top w:val="nil"/>
              <w:left w:val="nil"/>
              <w:bottom w:val="nil"/>
              <w:right w:val="nil"/>
            </w:tcBorders>
            <w:shd w:val="clear" w:color="auto" w:fill="auto"/>
            <w:hideMark/>
          </w:tcPr>
          <w:p w:rsidR="000544C2" w:rsidRPr="000544C2" w:rsidRDefault="000544C2" w:rsidP="000544C2">
            <w:pPr>
              <w:spacing w:after="0" w:line="240" w:lineRule="auto"/>
              <w:rPr>
                <w:rFonts w:ascii="Times New Roman" w:eastAsia="Times New Roman" w:hAnsi="Times New Roman" w:cs="Times New Roman"/>
                <w:sz w:val="24"/>
                <w:szCs w:val="24"/>
              </w:rPr>
            </w:pPr>
          </w:p>
        </w:tc>
        <w:tc>
          <w:tcPr>
            <w:tcW w:w="1540"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19"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19"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Default="000544C2"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Default="00477209" w:rsidP="000544C2">
            <w:pPr>
              <w:spacing w:after="0" w:line="240" w:lineRule="auto"/>
              <w:rPr>
                <w:rFonts w:ascii="Arial CYR" w:eastAsia="Times New Roman" w:hAnsi="Arial CYR" w:cs="Arial CYR"/>
                <w:sz w:val="20"/>
                <w:szCs w:val="20"/>
              </w:rPr>
            </w:pPr>
          </w:p>
          <w:p w:rsidR="00477209" w:rsidRPr="000544C2" w:rsidRDefault="00477209" w:rsidP="000544C2">
            <w:pPr>
              <w:spacing w:after="0" w:line="240" w:lineRule="auto"/>
              <w:rPr>
                <w:rFonts w:ascii="Arial CYR" w:eastAsia="Times New Roman" w:hAnsi="Arial CYR" w:cs="Arial CYR"/>
                <w:sz w:val="20"/>
                <w:szCs w:val="20"/>
              </w:rPr>
            </w:pPr>
          </w:p>
        </w:tc>
        <w:tc>
          <w:tcPr>
            <w:tcW w:w="919"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77"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77"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977"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c>
          <w:tcPr>
            <w:tcW w:w="1882"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Arial CYR" w:eastAsia="Times New Roman" w:hAnsi="Arial CYR" w:cs="Arial CYR"/>
                <w:sz w:val="20"/>
                <w:szCs w:val="20"/>
              </w:rPr>
            </w:pPr>
          </w:p>
        </w:tc>
      </w:tr>
      <w:tr w:rsidR="002B6691" w:rsidRPr="000544C2" w:rsidTr="00477209">
        <w:trPr>
          <w:trHeight w:val="251"/>
        </w:trPr>
        <w:tc>
          <w:tcPr>
            <w:tcW w:w="2183" w:type="dxa"/>
            <w:tcBorders>
              <w:top w:val="nil"/>
              <w:left w:val="nil"/>
              <w:bottom w:val="nil"/>
              <w:right w:val="nil"/>
            </w:tcBorders>
            <w:shd w:val="clear" w:color="auto" w:fill="auto"/>
            <w:hideMark/>
          </w:tcPr>
          <w:p w:rsidR="000544C2" w:rsidRPr="000544C2" w:rsidRDefault="000544C2" w:rsidP="000544C2">
            <w:pPr>
              <w:spacing w:after="0" w:line="240" w:lineRule="auto"/>
              <w:rPr>
                <w:rFonts w:ascii="Times New Roman" w:eastAsia="Times New Roman" w:hAnsi="Times New Roman" w:cs="Times New Roman"/>
              </w:rPr>
            </w:pPr>
          </w:p>
        </w:tc>
        <w:tc>
          <w:tcPr>
            <w:tcW w:w="1540"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Times New Roman" w:eastAsia="Times New Roman" w:hAnsi="Times New Roman" w:cs="Times New Roman"/>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Times New Roman" w:eastAsia="Times New Roman" w:hAnsi="Times New Roman" w:cs="Times New Roman"/>
              </w:rPr>
            </w:pPr>
          </w:p>
        </w:tc>
        <w:tc>
          <w:tcPr>
            <w:tcW w:w="919"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Times New Roman" w:eastAsia="Times New Roman" w:hAnsi="Times New Roman" w:cs="Times New Roman"/>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Times New Roman" w:eastAsia="Times New Roman" w:hAnsi="Times New Roman" w:cs="Times New Roman"/>
              </w:rPr>
            </w:pPr>
          </w:p>
        </w:tc>
        <w:tc>
          <w:tcPr>
            <w:tcW w:w="919"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Times New Roman" w:eastAsia="Times New Roman" w:hAnsi="Times New Roman" w:cs="Times New Roman"/>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Times New Roman" w:eastAsia="Times New Roman" w:hAnsi="Times New Roman" w:cs="Times New Roman"/>
              </w:rPr>
            </w:pPr>
          </w:p>
        </w:tc>
        <w:tc>
          <w:tcPr>
            <w:tcW w:w="919"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Times New Roman" w:eastAsia="Times New Roman" w:hAnsi="Times New Roman" w:cs="Times New Roman"/>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Times New Roman" w:eastAsia="Times New Roman" w:hAnsi="Times New Roman" w:cs="Times New Roman"/>
              </w:rPr>
            </w:pPr>
          </w:p>
        </w:tc>
        <w:tc>
          <w:tcPr>
            <w:tcW w:w="977"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Times New Roman" w:eastAsia="Times New Roman" w:hAnsi="Times New Roman" w:cs="Times New Roman"/>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Times New Roman" w:eastAsia="Times New Roman" w:hAnsi="Times New Roman" w:cs="Times New Roman"/>
              </w:rPr>
            </w:pPr>
          </w:p>
        </w:tc>
        <w:tc>
          <w:tcPr>
            <w:tcW w:w="977"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Times New Roman" w:eastAsia="Times New Roman" w:hAnsi="Times New Roman" w:cs="Times New Roman"/>
              </w:rPr>
            </w:pPr>
          </w:p>
        </w:tc>
        <w:tc>
          <w:tcPr>
            <w:tcW w:w="1081"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Times New Roman" w:eastAsia="Times New Roman" w:hAnsi="Times New Roman" w:cs="Times New Roman"/>
              </w:rPr>
            </w:pPr>
          </w:p>
        </w:tc>
        <w:tc>
          <w:tcPr>
            <w:tcW w:w="977"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Times New Roman" w:eastAsia="Times New Roman" w:hAnsi="Times New Roman" w:cs="Times New Roman"/>
              </w:rPr>
            </w:pPr>
          </w:p>
        </w:tc>
        <w:tc>
          <w:tcPr>
            <w:tcW w:w="1882" w:type="dxa"/>
            <w:tcBorders>
              <w:top w:val="nil"/>
              <w:left w:val="nil"/>
              <w:bottom w:val="nil"/>
              <w:right w:val="nil"/>
            </w:tcBorders>
            <w:shd w:val="clear" w:color="auto" w:fill="auto"/>
            <w:noWrap/>
            <w:vAlign w:val="bottom"/>
            <w:hideMark/>
          </w:tcPr>
          <w:p w:rsidR="000544C2" w:rsidRPr="000544C2" w:rsidRDefault="000544C2" w:rsidP="000544C2">
            <w:pPr>
              <w:spacing w:after="0" w:line="240" w:lineRule="auto"/>
              <w:rPr>
                <w:rFonts w:ascii="Times New Roman" w:eastAsia="Times New Roman" w:hAnsi="Times New Roman" w:cs="Times New Roman"/>
              </w:rPr>
            </w:pPr>
          </w:p>
        </w:tc>
      </w:tr>
    </w:tbl>
    <w:p w:rsidR="00A11274" w:rsidRDefault="00A11274" w:rsidP="00D706AE">
      <w:pPr>
        <w:autoSpaceDE w:val="0"/>
        <w:autoSpaceDN w:val="0"/>
        <w:adjustRightInd w:val="0"/>
        <w:spacing w:after="0" w:line="240" w:lineRule="auto"/>
        <w:rPr>
          <w:rFonts w:ascii="Times New Roman" w:hAnsi="Times New Roman" w:cs="Times New Roman"/>
          <w:b/>
          <w:bCs/>
          <w:sz w:val="24"/>
          <w:szCs w:val="24"/>
        </w:rPr>
      </w:pPr>
      <w:bookmarkStart w:id="22" w:name="sub_20000"/>
    </w:p>
    <w:p w:rsidR="00A11274" w:rsidRDefault="00A11274" w:rsidP="00477209">
      <w:pPr>
        <w:autoSpaceDE w:val="0"/>
        <w:autoSpaceDN w:val="0"/>
        <w:adjustRightInd w:val="0"/>
        <w:spacing w:after="0" w:line="240" w:lineRule="auto"/>
        <w:jc w:val="right"/>
        <w:rPr>
          <w:rFonts w:ascii="Times New Roman" w:hAnsi="Times New Roman" w:cs="Times New Roman"/>
          <w:b/>
          <w:bCs/>
          <w:sz w:val="24"/>
          <w:szCs w:val="24"/>
        </w:rPr>
      </w:pPr>
    </w:p>
    <w:p w:rsidR="00A11274" w:rsidRDefault="00A11274" w:rsidP="00477209">
      <w:pPr>
        <w:autoSpaceDE w:val="0"/>
        <w:autoSpaceDN w:val="0"/>
        <w:adjustRightInd w:val="0"/>
        <w:spacing w:after="0" w:line="240" w:lineRule="auto"/>
        <w:jc w:val="right"/>
        <w:rPr>
          <w:rFonts w:ascii="Times New Roman" w:hAnsi="Times New Roman" w:cs="Times New Roman"/>
          <w:b/>
          <w:bCs/>
          <w:sz w:val="24"/>
          <w:szCs w:val="24"/>
        </w:rPr>
      </w:pPr>
    </w:p>
    <w:p w:rsidR="00D706AE" w:rsidRDefault="00D706AE" w:rsidP="00477209">
      <w:pPr>
        <w:autoSpaceDE w:val="0"/>
        <w:autoSpaceDN w:val="0"/>
        <w:adjustRightInd w:val="0"/>
        <w:spacing w:after="0" w:line="240" w:lineRule="auto"/>
        <w:jc w:val="right"/>
        <w:rPr>
          <w:rFonts w:ascii="Times New Roman" w:hAnsi="Times New Roman" w:cs="Times New Roman"/>
          <w:b/>
          <w:bCs/>
          <w:sz w:val="24"/>
          <w:szCs w:val="24"/>
        </w:rPr>
      </w:pPr>
    </w:p>
    <w:p w:rsidR="00D706AE" w:rsidRDefault="00D706AE" w:rsidP="00477209">
      <w:pPr>
        <w:autoSpaceDE w:val="0"/>
        <w:autoSpaceDN w:val="0"/>
        <w:adjustRightInd w:val="0"/>
        <w:spacing w:after="0" w:line="240" w:lineRule="auto"/>
        <w:jc w:val="right"/>
        <w:rPr>
          <w:rFonts w:ascii="Times New Roman" w:hAnsi="Times New Roman" w:cs="Times New Roman"/>
          <w:b/>
          <w:bCs/>
          <w:sz w:val="24"/>
          <w:szCs w:val="24"/>
        </w:rPr>
      </w:pPr>
    </w:p>
    <w:p w:rsidR="00D706AE" w:rsidRDefault="00D706AE" w:rsidP="00477209">
      <w:pPr>
        <w:autoSpaceDE w:val="0"/>
        <w:autoSpaceDN w:val="0"/>
        <w:adjustRightInd w:val="0"/>
        <w:spacing w:after="0" w:line="240" w:lineRule="auto"/>
        <w:jc w:val="right"/>
        <w:rPr>
          <w:rFonts w:ascii="Times New Roman" w:hAnsi="Times New Roman" w:cs="Times New Roman"/>
          <w:b/>
          <w:bCs/>
          <w:sz w:val="24"/>
          <w:szCs w:val="24"/>
        </w:rPr>
      </w:pPr>
    </w:p>
    <w:p w:rsidR="00D706AE" w:rsidRDefault="00D706AE" w:rsidP="00477209">
      <w:pPr>
        <w:autoSpaceDE w:val="0"/>
        <w:autoSpaceDN w:val="0"/>
        <w:adjustRightInd w:val="0"/>
        <w:spacing w:after="0" w:line="240" w:lineRule="auto"/>
        <w:jc w:val="right"/>
        <w:rPr>
          <w:rFonts w:ascii="Times New Roman" w:hAnsi="Times New Roman" w:cs="Times New Roman"/>
          <w:b/>
          <w:bCs/>
          <w:sz w:val="24"/>
          <w:szCs w:val="24"/>
        </w:rPr>
      </w:pPr>
    </w:p>
    <w:p w:rsidR="00D706AE" w:rsidRDefault="00D706AE" w:rsidP="00477209">
      <w:pPr>
        <w:autoSpaceDE w:val="0"/>
        <w:autoSpaceDN w:val="0"/>
        <w:adjustRightInd w:val="0"/>
        <w:spacing w:after="0" w:line="240" w:lineRule="auto"/>
        <w:jc w:val="right"/>
        <w:rPr>
          <w:rFonts w:ascii="Times New Roman" w:hAnsi="Times New Roman" w:cs="Times New Roman"/>
          <w:b/>
          <w:bCs/>
          <w:sz w:val="24"/>
          <w:szCs w:val="24"/>
        </w:rPr>
      </w:pPr>
    </w:p>
    <w:p w:rsidR="001817DA" w:rsidRPr="00477209" w:rsidRDefault="001817DA" w:rsidP="00477209">
      <w:pPr>
        <w:autoSpaceDE w:val="0"/>
        <w:autoSpaceDN w:val="0"/>
        <w:adjustRightInd w:val="0"/>
        <w:spacing w:after="0" w:line="240" w:lineRule="auto"/>
        <w:jc w:val="right"/>
        <w:rPr>
          <w:rFonts w:ascii="Times New Roman" w:hAnsi="Times New Roman" w:cs="Times New Roman"/>
          <w:sz w:val="24"/>
          <w:szCs w:val="24"/>
        </w:rPr>
      </w:pPr>
      <w:r w:rsidRPr="00477209">
        <w:rPr>
          <w:rFonts w:ascii="Times New Roman" w:hAnsi="Times New Roman" w:cs="Times New Roman"/>
          <w:b/>
          <w:bCs/>
          <w:sz w:val="24"/>
          <w:szCs w:val="24"/>
        </w:rPr>
        <w:lastRenderedPageBreak/>
        <w:t>Приложение 2</w:t>
      </w:r>
    </w:p>
    <w:bookmarkEnd w:id="22"/>
    <w:p w:rsidR="001817DA" w:rsidRPr="00477209" w:rsidRDefault="001817DA" w:rsidP="00FA1E07">
      <w:pPr>
        <w:autoSpaceDE w:val="0"/>
        <w:autoSpaceDN w:val="0"/>
        <w:adjustRightInd w:val="0"/>
        <w:spacing w:after="0" w:line="240" w:lineRule="auto"/>
        <w:ind w:firstLine="720"/>
        <w:jc w:val="right"/>
        <w:rPr>
          <w:rFonts w:ascii="Times New Roman" w:hAnsi="Times New Roman" w:cs="Times New Roman"/>
          <w:sz w:val="24"/>
          <w:szCs w:val="24"/>
        </w:rPr>
      </w:pPr>
      <w:r w:rsidRPr="00477209">
        <w:rPr>
          <w:rFonts w:ascii="Times New Roman" w:hAnsi="Times New Roman" w:cs="Times New Roman"/>
          <w:b/>
          <w:bCs/>
          <w:sz w:val="24"/>
          <w:szCs w:val="24"/>
        </w:rPr>
        <w:t xml:space="preserve">к </w:t>
      </w:r>
      <w:hyperlink w:anchor="sub_1000" w:history="1">
        <w:r w:rsidRPr="00477209">
          <w:rPr>
            <w:rFonts w:ascii="Times New Roman" w:hAnsi="Times New Roman" w:cs="Times New Roman"/>
            <w:b/>
            <w:bCs/>
            <w:sz w:val="24"/>
            <w:szCs w:val="24"/>
            <w:u w:val="single"/>
          </w:rPr>
          <w:t>Докладу</w:t>
        </w:r>
      </w:hyperlink>
    </w:p>
    <w:p w:rsidR="001817DA" w:rsidRPr="00477209" w:rsidRDefault="001817DA" w:rsidP="00FA1E07">
      <w:pPr>
        <w:autoSpaceDE w:val="0"/>
        <w:autoSpaceDN w:val="0"/>
        <w:adjustRightInd w:val="0"/>
        <w:spacing w:after="0" w:line="240" w:lineRule="auto"/>
        <w:ind w:firstLine="720"/>
        <w:jc w:val="right"/>
        <w:rPr>
          <w:rFonts w:ascii="Times New Roman" w:hAnsi="Times New Roman" w:cs="Times New Roman"/>
          <w:sz w:val="24"/>
          <w:szCs w:val="24"/>
        </w:rPr>
      </w:pPr>
      <w:r w:rsidRPr="00477209">
        <w:rPr>
          <w:rFonts w:ascii="Times New Roman" w:hAnsi="Times New Roman" w:cs="Times New Roman"/>
          <w:b/>
          <w:bCs/>
          <w:sz w:val="24"/>
          <w:szCs w:val="24"/>
        </w:rPr>
        <w:t>о результатах и основных направлениях деятельности</w:t>
      </w:r>
    </w:p>
    <w:p w:rsidR="001817DA" w:rsidRPr="00477209" w:rsidRDefault="001817DA" w:rsidP="00FA1E07">
      <w:pPr>
        <w:autoSpaceDE w:val="0"/>
        <w:autoSpaceDN w:val="0"/>
        <w:adjustRightInd w:val="0"/>
        <w:spacing w:after="0" w:line="240" w:lineRule="auto"/>
        <w:ind w:firstLine="720"/>
        <w:jc w:val="right"/>
        <w:rPr>
          <w:rFonts w:ascii="Times New Roman" w:hAnsi="Times New Roman" w:cs="Times New Roman"/>
          <w:sz w:val="24"/>
          <w:szCs w:val="24"/>
        </w:rPr>
      </w:pPr>
      <w:r w:rsidRPr="00477209">
        <w:rPr>
          <w:rFonts w:ascii="Times New Roman" w:hAnsi="Times New Roman" w:cs="Times New Roman"/>
          <w:b/>
          <w:bCs/>
          <w:sz w:val="24"/>
          <w:szCs w:val="24"/>
        </w:rPr>
        <w:t>управления финансами</w:t>
      </w:r>
    </w:p>
    <w:p w:rsidR="001817DA" w:rsidRPr="00477209" w:rsidRDefault="00A11274" w:rsidP="00FA1E07">
      <w:pPr>
        <w:autoSpaceDE w:val="0"/>
        <w:autoSpaceDN w:val="0"/>
        <w:adjustRightInd w:val="0"/>
        <w:spacing w:after="0" w:line="240" w:lineRule="auto"/>
        <w:ind w:firstLine="720"/>
        <w:jc w:val="right"/>
        <w:rPr>
          <w:rFonts w:ascii="Times New Roman" w:hAnsi="Times New Roman" w:cs="Times New Roman"/>
          <w:sz w:val="24"/>
          <w:szCs w:val="24"/>
        </w:rPr>
      </w:pPr>
      <w:r>
        <w:rPr>
          <w:rFonts w:ascii="Times New Roman" w:hAnsi="Times New Roman" w:cs="Times New Roman"/>
          <w:b/>
          <w:bCs/>
          <w:sz w:val="24"/>
          <w:szCs w:val="24"/>
        </w:rPr>
        <w:t xml:space="preserve">администрации </w:t>
      </w:r>
      <w:r w:rsidR="008B2E92" w:rsidRPr="00477209">
        <w:rPr>
          <w:rFonts w:ascii="Times New Roman" w:hAnsi="Times New Roman" w:cs="Times New Roman"/>
          <w:b/>
          <w:bCs/>
          <w:sz w:val="24"/>
          <w:szCs w:val="24"/>
        </w:rPr>
        <w:t>г</w:t>
      </w:r>
      <w:r w:rsidR="00185050" w:rsidRPr="00477209">
        <w:rPr>
          <w:rFonts w:ascii="Times New Roman" w:hAnsi="Times New Roman" w:cs="Times New Roman"/>
          <w:b/>
          <w:bCs/>
          <w:sz w:val="24"/>
          <w:szCs w:val="24"/>
        </w:rPr>
        <w:t>ородского</w:t>
      </w:r>
      <w:r w:rsidR="00924BA7" w:rsidRPr="00477209">
        <w:rPr>
          <w:rFonts w:ascii="Times New Roman" w:hAnsi="Times New Roman" w:cs="Times New Roman"/>
          <w:b/>
          <w:bCs/>
          <w:sz w:val="24"/>
          <w:szCs w:val="24"/>
        </w:rPr>
        <w:t xml:space="preserve"> округа</w:t>
      </w:r>
      <w:r w:rsidR="001817DA" w:rsidRPr="00477209">
        <w:rPr>
          <w:rFonts w:ascii="Times New Roman" w:hAnsi="Times New Roman" w:cs="Times New Roman"/>
          <w:b/>
          <w:bCs/>
          <w:sz w:val="24"/>
          <w:szCs w:val="24"/>
        </w:rPr>
        <w:t xml:space="preserve"> </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jc w:val="center"/>
        <w:outlineLvl w:val="0"/>
        <w:rPr>
          <w:rFonts w:ascii="Times New Roman" w:hAnsi="Times New Roman" w:cs="Times New Roman"/>
          <w:b/>
          <w:bCs/>
          <w:sz w:val="24"/>
          <w:szCs w:val="24"/>
        </w:rPr>
      </w:pPr>
      <w:bookmarkStart w:id="23" w:name="sub_21000"/>
      <w:r w:rsidRPr="00477209">
        <w:rPr>
          <w:rFonts w:ascii="Times New Roman" w:hAnsi="Times New Roman" w:cs="Times New Roman"/>
          <w:b/>
          <w:bCs/>
          <w:sz w:val="24"/>
          <w:szCs w:val="24"/>
        </w:rPr>
        <w:t>Краткая характеристика</w:t>
      </w:r>
      <w:r w:rsidRPr="00477209">
        <w:rPr>
          <w:rFonts w:ascii="Times New Roman" w:hAnsi="Times New Roman" w:cs="Times New Roman"/>
          <w:b/>
          <w:bCs/>
          <w:sz w:val="24"/>
          <w:szCs w:val="24"/>
        </w:rPr>
        <w:br/>
        <w:t>непрограммной деятельности управления финансами</w:t>
      </w:r>
      <w:r w:rsidRPr="00477209">
        <w:rPr>
          <w:rFonts w:ascii="Times New Roman" w:hAnsi="Times New Roman" w:cs="Times New Roman"/>
          <w:b/>
          <w:bCs/>
          <w:sz w:val="24"/>
          <w:szCs w:val="24"/>
        </w:rPr>
        <w:br/>
      </w:r>
      <w:r w:rsidR="008B2E92" w:rsidRPr="00477209">
        <w:rPr>
          <w:rFonts w:ascii="Times New Roman" w:hAnsi="Times New Roman" w:cs="Times New Roman"/>
          <w:b/>
          <w:bCs/>
          <w:sz w:val="24"/>
          <w:szCs w:val="24"/>
        </w:rPr>
        <w:t>г</w:t>
      </w:r>
      <w:r w:rsidR="00185050" w:rsidRPr="00477209">
        <w:rPr>
          <w:rFonts w:ascii="Times New Roman" w:hAnsi="Times New Roman" w:cs="Times New Roman"/>
          <w:b/>
          <w:bCs/>
          <w:sz w:val="24"/>
          <w:szCs w:val="24"/>
        </w:rPr>
        <w:t>ородского</w:t>
      </w:r>
      <w:r w:rsidR="00924BA7" w:rsidRPr="00477209">
        <w:rPr>
          <w:rFonts w:ascii="Times New Roman" w:hAnsi="Times New Roman" w:cs="Times New Roman"/>
          <w:b/>
          <w:bCs/>
          <w:sz w:val="24"/>
          <w:szCs w:val="24"/>
        </w:rPr>
        <w:t xml:space="preserve"> округа</w:t>
      </w:r>
    </w:p>
    <w:bookmarkEnd w:id="23"/>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Цели и задачи </w:t>
      </w:r>
      <w:r w:rsidR="008B2E92" w:rsidRPr="00477209">
        <w:rPr>
          <w:rFonts w:ascii="Times New Roman" w:hAnsi="Times New Roman" w:cs="Times New Roman"/>
          <w:sz w:val="24"/>
          <w:szCs w:val="24"/>
        </w:rPr>
        <w:t>Управления</w:t>
      </w:r>
      <w:r w:rsidRPr="00477209">
        <w:rPr>
          <w:rFonts w:ascii="Times New Roman" w:hAnsi="Times New Roman" w:cs="Times New Roman"/>
          <w:sz w:val="24"/>
          <w:szCs w:val="24"/>
        </w:rPr>
        <w:t>, решение которых будет обеспечено непрограммной деятельностью.</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Цель 1. Обеспечение финансовыми ресурсами расходных обязательств </w:t>
      </w:r>
      <w:r w:rsidR="008B2E92"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Задачи:</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реализация эффективной налоговой политики на территории </w:t>
      </w:r>
      <w:r w:rsidR="008B2E92"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 xml:space="preserve"> и обеспечение роста налоговых и неналоговых доходов бюджета;</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эффективное привлечение заемных средств и управление </w:t>
      </w:r>
      <w:r w:rsidR="004A0AAD" w:rsidRPr="00477209">
        <w:rPr>
          <w:rFonts w:ascii="Times New Roman" w:hAnsi="Times New Roman" w:cs="Times New Roman"/>
          <w:sz w:val="24"/>
          <w:szCs w:val="24"/>
        </w:rPr>
        <w:t>муниципальным</w:t>
      </w:r>
      <w:r w:rsidRPr="00477209">
        <w:rPr>
          <w:rFonts w:ascii="Times New Roman" w:hAnsi="Times New Roman" w:cs="Times New Roman"/>
          <w:sz w:val="24"/>
          <w:szCs w:val="24"/>
        </w:rPr>
        <w:t xml:space="preserve"> долгом </w:t>
      </w:r>
      <w:r w:rsidR="00A333EE"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Цель 2. Обеспечение исполнения расходных обязательств </w:t>
      </w:r>
      <w:r w:rsidR="008B2E92"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Задачи:</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своевременная и качественная подготовка проекта бюджета на очередной финансовый год и плановый период;</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повышение качества финансового менеджмента главных распорядителей средств бюджета</w:t>
      </w:r>
      <w:r w:rsidR="008B2E92" w:rsidRPr="00477209">
        <w:rPr>
          <w:rFonts w:ascii="Times New Roman" w:hAnsi="Times New Roman" w:cs="Times New Roman"/>
          <w:sz w:val="24"/>
          <w:szCs w:val="24"/>
        </w:rPr>
        <w:t xml:space="preserve"> городского округа</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Цель 3. Обеспечение эффективности бюджетных расходов </w:t>
      </w:r>
      <w:r w:rsidR="00A333EE"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Задачи:</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организация эффективного формирования бюджет</w:t>
      </w:r>
      <w:r w:rsidR="008B2E92" w:rsidRPr="00477209">
        <w:rPr>
          <w:rFonts w:ascii="Times New Roman" w:hAnsi="Times New Roman" w:cs="Times New Roman"/>
          <w:sz w:val="24"/>
          <w:szCs w:val="24"/>
        </w:rPr>
        <w:t>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организация эффективного расходования бюджетных средств и формирование отчетности.</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Основные мероприятия непрограммной деятельности (краткое описание):</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осуществление мероприятий, направленных на увеличение доходной базы бюджета</w:t>
      </w:r>
      <w:r w:rsidR="00A333EE" w:rsidRPr="00477209">
        <w:rPr>
          <w:rFonts w:ascii="Times New Roman" w:hAnsi="Times New Roman" w:cs="Times New Roman"/>
          <w:sz w:val="24"/>
          <w:szCs w:val="24"/>
        </w:rPr>
        <w:t xml:space="preserve"> городского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проведение работы </w:t>
      </w:r>
      <w:r w:rsidR="00A333EE" w:rsidRPr="00477209">
        <w:rPr>
          <w:rFonts w:ascii="Times New Roman" w:hAnsi="Times New Roman" w:cs="Times New Roman"/>
          <w:sz w:val="24"/>
          <w:szCs w:val="24"/>
        </w:rPr>
        <w:t>налоговой службой и Комитетом по управлению муниципальным имуществом,</w:t>
      </w:r>
      <w:r w:rsidRPr="00477209">
        <w:rPr>
          <w:rFonts w:ascii="Times New Roman" w:hAnsi="Times New Roman" w:cs="Times New Roman"/>
          <w:sz w:val="24"/>
          <w:szCs w:val="24"/>
        </w:rPr>
        <w:t xml:space="preserve"> направленной на увеличение поступлений в бюджет;</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сокращение стоимости обслуживания и совершенствование механизмов управления </w:t>
      </w:r>
      <w:r w:rsidR="004A0AAD" w:rsidRPr="00477209">
        <w:rPr>
          <w:rFonts w:ascii="Times New Roman" w:hAnsi="Times New Roman" w:cs="Times New Roman"/>
          <w:sz w:val="24"/>
          <w:szCs w:val="24"/>
        </w:rPr>
        <w:t>муниципальным</w:t>
      </w:r>
      <w:r w:rsidR="00A333EE" w:rsidRPr="00477209">
        <w:rPr>
          <w:rFonts w:ascii="Times New Roman" w:hAnsi="Times New Roman" w:cs="Times New Roman"/>
          <w:sz w:val="24"/>
          <w:szCs w:val="24"/>
        </w:rPr>
        <w:t xml:space="preserve"> долгом</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подготовка нормативных актов по вопросам ведения реестров расходных обязательств, составления проекта </w:t>
      </w:r>
      <w:r w:rsidR="008B2E92" w:rsidRPr="00477209">
        <w:rPr>
          <w:rFonts w:ascii="Times New Roman" w:hAnsi="Times New Roman" w:cs="Times New Roman"/>
          <w:sz w:val="24"/>
          <w:szCs w:val="24"/>
        </w:rPr>
        <w:t xml:space="preserve"> Решения </w:t>
      </w:r>
      <w:r w:rsidR="00A333EE" w:rsidRPr="00477209">
        <w:rPr>
          <w:rFonts w:ascii="Times New Roman" w:hAnsi="Times New Roman" w:cs="Times New Roman"/>
          <w:sz w:val="24"/>
          <w:szCs w:val="24"/>
        </w:rPr>
        <w:t xml:space="preserve"> Думы </w:t>
      </w:r>
      <w:r w:rsidR="008B2E92"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 xml:space="preserve"> о бюджете;</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организация порядка формирования бюджета;</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рассмотрение реестров расходных обязательств субъектов бюджетного планирования </w:t>
      </w:r>
      <w:r w:rsidR="008218DD"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 xml:space="preserve"> на предмет обоснований бюджетных ассигнований, соответствия действующих и принимаемых расходных обязательств действующему законодательству, правильности применения методики расчета бюджетных ассигнований;</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подготовка пояснительных записок, докладов, аналитических материалов и расчетов к проекту бюджета</w:t>
      </w:r>
      <w:r w:rsidR="008218DD" w:rsidRPr="00477209">
        <w:rPr>
          <w:rFonts w:ascii="Times New Roman" w:hAnsi="Times New Roman" w:cs="Times New Roman"/>
          <w:sz w:val="24"/>
          <w:szCs w:val="24"/>
        </w:rPr>
        <w:t xml:space="preserve"> городского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составление прогноза бюджета </w:t>
      </w:r>
      <w:r w:rsidR="008218DD" w:rsidRPr="00477209">
        <w:rPr>
          <w:rFonts w:ascii="Times New Roman" w:hAnsi="Times New Roman" w:cs="Times New Roman"/>
          <w:sz w:val="24"/>
          <w:szCs w:val="24"/>
        </w:rPr>
        <w:t>городского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внесение изменений в нормативные правовые акты в части бюджетного процесса;</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методическая помощь субъектам бюджетного планирования по составлению и ведению реестров расходных обязательств</w:t>
      </w:r>
      <w:r w:rsidR="003539F1"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lastRenderedPageBreak/>
        <w:t xml:space="preserve">ведение реестра расходных обязательств </w:t>
      </w:r>
      <w:r w:rsidR="008218DD" w:rsidRPr="00477209">
        <w:rPr>
          <w:rFonts w:ascii="Times New Roman" w:hAnsi="Times New Roman" w:cs="Times New Roman"/>
          <w:sz w:val="24"/>
          <w:szCs w:val="24"/>
        </w:rPr>
        <w:t>г</w:t>
      </w:r>
      <w:r w:rsidR="00185050" w:rsidRPr="00477209">
        <w:rPr>
          <w:rFonts w:ascii="Times New Roman" w:hAnsi="Times New Roman" w:cs="Times New Roman"/>
          <w:sz w:val="24"/>
          <w:szCs w:val="24"/>
        </w:rPr>
        <w:t>ородского</w:t>
      </w:r>
      <w:r w:rsidR="00924BA7" w:rsidRPr="00477209">
        <w:rPr>
          <w:rFonts w:ascii="Times New Roman" w:hAnsi="Times New Roman" w:cs="Times New Roman"/>
          <w:sz w:val="24"/>
          <w:szCs w:val="24"/>
        </w:rPr>
        <w:t xml:space="preserve"> округа</w:t>
      </w:r>
      <w:r w:rsidRPr="00477209">
        <w:rPr>
          <w:rFonts w:ascii="Times New Roman" w:hAnsi="Times New Roman" w:cs="Times New Roman"/>
          <w:sz w:val="24"/>
          <w:szCs w:val="24"/>
        </w:rPr>
        <w:t>;</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оценка докладов </w:t>
      </w:r>
      <w:r w:rsidR="008218DD" w:rsidRPr="00477209">
        <w:rPr>
          <w:rFonts w:ascii="Times New Roman" w:hAnsi="Times New Roman" w:cs="Times New Roman"/>
          <w:sz w:val="24"/>
          <w:szCs w:val="24"/>
        </w:rPr>
        <w:t>субъектов бюджетного планирования</w:t>
      </w:r>
      <w:r w:rsidRPr="00477209">
        <w:rPr>
          <w:rFonts w:ascii="Times New Roman" w:hAnsi="Times New Roman" w:cs="Times New Roman"/>
          <w:sz w:val="24"/>
          <w:szCs w:val="24"/>
        </w:rPr>
        <w:t xml:space="preserve"> в части финансового планирования и эффективности расходования бюджетных средств;</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обеспечение контроля за соблюдением бюджетного законодательства;</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учет бюджетных обязательств;</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формирование и представление отчетов и информации об исполнении </w:t>
      </w:r>
      <w:r w:rsidR="008218DD" w:rsidRPr="00477209">
        <w:rPr>
          <w:rFonts w:ascii="Times New Roman" w:hAnsi="Times New Roman" w:cs="Times New Roman"/>
          <w:sz w:val="24"/>
          <w:szCs w:val="24"/>
        </w:rPr>
        <w:t xml:space="preserve"> бюджета городского округа</w:t>
      </w:r>
      <w:r w:rsidRPr="00477209">
        <w:rPr>
          <w:rFonts w:ascii="Times New Roman" w:hAnsi="Times New Roman" w:cs="Times New Roman"/>
          <w:sz w:val="24"/>
          <w:szCs w:val="24"/>
        </w:rPr>
        <w:t>.</w:t>
      </w:r>
    </w:p>
    <w:p w:rsidR="001817DA"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477209" w:rsidRPr="00477209" w:rsidRDefault="00477209"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jc w:val="center"/>
        <w:outlineLvl w:val="0"/>
        <w:rPr>
          <w:rFonts w:ascii="Times New Roman" w:hAnsi="Times New Roman" w:cs="Times New Roman"/>
          <w:b/>
          <w:bCs/>
          <w:sz w:val="24"/>
          <w:szCs w:val="24"/>
        </w:rPr>
      </w:pPr>
      <w:bookmarkStart w:id="24" w:name="sub_22000"/>
      <w:r w:rsidRPr="00477209">
        <w:rPr>
          <w:rFonts w:ascii="Times New Roman" w:hAnsi="Times New Roman" w:cs="Times New Roman"/>
          <w:b/>
          <w:bCs/>
          <w:sz w:val="24"/>
          <w:szCs w:val="24"/>
        </w:rPr>
        <w:lastRenderedPageBreak/>
        <w:t>Основные показатели непрограммной деятельности</w:t>
      </w:r>
    </w:p>
    <w:bookmarkEnd w:id="24"/>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ind w:firstLine="720"/>
        <w:jc w:val="right"/>
        <w:rPr>
          <w:rFonts w:ascii="Times New Roman" w:hAnsi="Times New Roman" w:cs="Times New Roman"/>
          <w:sz w:val="24"/>
          <w:szCs w:val="24"/>
        </w:rPr>
      </w:pPr>
      <w:bookmarkStart w:id="25" w:name="sub_30000"/>
      <w:r w:rsidRPr="00477209">
        <w:rPr>
          <w:rFonts w:ascii="Times New Roman" w:hAnsi="Times New Roman" w:cs="Times New Roman"/>
          <w:b/>
          <w:bCs/>
          <w:sz w:val="24"/>
          <w:szCs w:val="24"/>
        </w:rPr>
        <w:t>Приложение 3</w:t>
      </w:r>
    </w:p>
    <w:bookmarkEnd w:id="25"/>
    <w:p w:rsidR="001817DA" w:rsidRPr="00477209" w:rsidRDefault="001817DA" w:rsidP="00FA1E07">
      <w:pPr>
        <w:autoSpaceDE w:val="0"/>
        <w:autoSpaceDN w:val="0"/>
        <w:adjustRightInd w:val="0"/>
        <w:spacing w:after="0" w:line="240" w:lineRule="auto"/>
        <w:ind w:firstLine="720"/>
        <w:jc w:val="right"/>
        <w:rPr>
          <w:rFonts w:ascii="Times New Roman" w:hAnsi="Times New Roman" w:cs="Times New Roman"/>
          <w:sz w:val="24"/>
          <w:szCs w:val="24"/>
        </w:rPr>
      </w:pPr>
      <w:r w:rsidRPr="00477209">
        <w:rPr>
          <w:rFonts w:ascii="Times New Roman" w:hAnsi="Times New Roman" w:cs="Times New Roman"/>
          <w:b/>
          <w:bCs/>
          <w:sz w:val="24"/>
          <w:szCs w:val="24"/>
        </w:rPr>
        <w:t xml:space="preserve">к </w:t>
      </w:r>
      <w:hyperlink w:anchor="sub_1000" w:history="1">
        <w:r w:rsidRPr="00477209">
          <w:rPr>
            <w:rFonts w:ascii="Times New Roman" w:hAnsi="Times New Roman" w:cs="Times New Roman"/>
            <w:b/>
            <w:bCs/>
            <w:sz w:val="24"/>
            <w:szCs w:val="24"/>
            <w:u w:val="single"/>
          </w:rPr>
          <w:t>Докладу</w:t>
        </w:r>
      </w:hyperlink>
    </w:p>
    <w:p w:rsidR="001817DA" w:rsidRPr="00477209" w:rsidRDefault="001817DA" w:rsidP="00FA1E07">
      <w:pPr>
        <w:autoSpaceDE w:val="0"/>
        <w:autoSpaceDN w:val="0"/>
        <w:adjustRightInd w:val="0"/>
        <w:spacing w:after="0" w:line="240" w:lineRule="auto"/>
        <w:ind w:firstLine="720"/>
        <w:jc w:val="right"/>
        <w:rPr>
          <w:rFonts w:ascii="Times New Roman" w:hAnsi="Times New Roman" w:cs="Times New Roman"/>
          <w:sz w:val="24"/>
          <w:szCs w:val="24"/>
        </w:rPr>
      </w:pPr>
      <w:r w:rsidRPr="00477209">
        <w:rPr>
          <w:rFonts w:ascii="Times New Roman" w:hAnsi="Times New Roman" w:cs="Times New Roman"/>
          <w:b/>
          <w:bCs/>
          <w:sz w:val="24"/>
          <w:szCs w:val="24"/>
        </w:rPr>
        <w:t>о результатах и основных направлениях деятельности</w:t>
      </w:r>
    </w:p>
    <w:p w:rsidR="001817DA" w:rsidRPr="00477209" w:rsidRDefault="001817DA" w:rsidP="00FA1E07">
      <w:pPr>
        <w:autoSpaceDE w:val="0"/>
        <w:autoSpaceDN w:val="0"/>
        <w:adjustRightInd w:val="0"/>
        <w:spacing w:after="0" w:line="240" w:lineRule="auto"/>
        <w:ind w:firstLine="720"/>
        <w:jc w:val="right"/>
        <w:rPr>
          <w:rFonts w:ascii="Times New Roman" w:hAnsi="Times New Roman" w:cs="Times New Roman"/>
          <w:b/>
          <w:bCs/>
          <w:sz w:val="24"/>
          <w:szCs w:val="24"/>
        </w:rPr>
      </w:pPr>
      <w:r w:rsidRPr="00477209">
        <w:rPr>
          <w:rFonts w:ascii="Times New Roman" w:hAnsi="Times New Roman" w:cs="Times New Roman"/>
          <w:b/>
          <w:bCs/>
          <w:sz w:val="24"/>
          <w:szCs w:val="24"/>
        </w:rPr>
        <w:t xml:space="preserve"> управления финансами</w:t>
      </w:r>
    </w:p>
    <w:p w:rsidR="00535AB5" w:rsidRPr="00477209" w:rsidRDefault="00535AB5" w:rsidP="00FA1E07">
      <w:pPr>
        <w:autoSpaceDE w:val="0"/>
        <w:autoSpaceDN w:val="0"/>
        <w:adjustRightInd w:val="0"/>
        <w:spacing w:after="0" w:line="240" w:lineRule="auto"/>
        <w:ind w:firstLine="720"/>
        <w:jc w:val="right"/>
        <w:rPr>
          <w:rFonts w:ascii="Times New Roman" w:hAnsi="Times New Roman" w:cs="Times New Roman"/>
          <w:sz w:val="24"/>
          <w:szCs w:val="24"/>
        </w:rPr>
      </w:pPr>
      <w:r w:rsidRPr="00477209">
        <w:rPr>
          <w:rFonts w:ascii="Times New Roman" w:hAnsi="Times New Roman" w:cs="Times New Roman"/>
          <w:b/>
          <w:bCs/>
          <w:sz w:val="24"/>
          <w:szCs w:val="24"/>
        </w:rPr>
        <w:t>администрации</w:t>
      </w:r>
    </w:p>
    <w:p w:rsidR="001817DA" w:rsidRPr="00477209" w:rsidRDefault="00FD7F69" w:rsidP="00FA1E07">
      <w:pPr>
        <w:autoSpaceDE w:val="0"/>
        <w:autoSpaceDN w:val="0"/>
        <w:adjustRightInd w:val="0"/>
        <w:spacing w:after="0" w:line="240" w:lineRule="auto"/>
        <w:ind w:firstLine="720"/>
        <w:jc w:val="right"/>
        <w:rPr>
          <w:rFonts w:ascii="Times New Roman" w:hAnsi="Times New Roman" w:cs="Times New Roman"/>
          <w:sz w:val="24"/>
          <w:szCs w:val="24"/>
        </w:rPr>
      </w:pPr>
      <w:r w:rsidRPr="00477209">
        <w:rPr>
          <w:rFonts w:ascii="Times New Roman" w:hAnsi="Times New Roman" w:cs="Times New Roman"/>
          <w:b/>
          <w:bCs/>
          <w:sz w:val="24"/>
          <w:szCs w:val="24"/>
        </w:rPr>
        <w:t>г</w:t>
      </w:r>
      <w:r w:rsidR="00185050" w:rsidRPr="00477209">
        <w:rPr>
          <w:rFonts w:ascii="Times New Roman" w:hAnsi="Times New Roman" w:cs="Times New Roman"/>
          <w:b/>
          <w:bCs/>
          <w:sz w:val="24"/>
          <w:szCs w:val="24"/>
        </w:rPr>
        <w:t>ородского</w:t>
      </w:r>
      <w:r w:rsidR="00924BA7" w:rsidRPr="00477209">
        <w:rPr>
          <w:rFonts w:ascii="Times New Roman" w:hAnsi="Times New Roman" w:cs="Times New Roman"/>
          <w:b/>
          <w:bCs/>
          <w:sz w:val="24"/>
          <w:szCs w:val="24"/>
        </w:rPr>
        <w:t xml:space="preserve"> округа</w:t>
      </w:r>
      <w:r w:rsidR="00A11274">
        <w:rPr>
          <w:rFonts w:ascii="Times New Roman" w:hAnsi="Times New Roman" w:cs="Times New Roman"/>
          <w:b/>
          <w:bCs/>
          <w:sz w:val="24"/>
          <w:szCs w:val="24"/>
        </w:rPr>
        <w:t xml:space="preserve"> в 2009</w:t>
      </w:r>
      <w:r w:rsidR="001817DA" w:rsidRPr="00477209">
        <w:rPr>
          <w:rFonts w:ascii="Times New Roman" w:hAnsi="Times New Roman" w:cs="Times New Roman"/>
          <w:b/>
          <w:bCs/>
          <w:sz w:val="24"/>
          <w:szCs w:val="24"/>
        </w:rPr>
        <w:t xml:space="preserve"> году</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jc w:val="center"/>
        <w:outlineLvl w:val="0"/>
        <w:rPr>
          <w:rFonts w:ascii="Times New Roman" w:hAnsi="Times New Roman" w:cs="Times New Roman"/>
          <w:b/>
          <w:bCs/>
          <w:sz w:val="24"/>
          <w:szCs w:val="24"/>
        </w:rPr>
      </w:pPr>
      <w:r w:rsidRPr="00477209">
        <w:rPr>
          <w:rFonts w:ascii="Times New Roman" w:hAnsi="Times New Roman" w:cs="Times New Roman"/>
          <w:b/>
          <w:bCs/>
          <w:sz w:val="24"/>
          <w:szCs w:val="24"/>
        </w:rPr>
        <w:t>Распределение средств</w:t>
      </w:r>
      <w:r w:rsidRPr="00477209">
        <w:rPr>
          <w:rFonts w:ascii="Times New Roman" w:hAnsi="Times New Roman" w:cs="Times New Roman"/>
          <w:b/>
          <w:bCs/>
          <w:sz w:val="24"/>
          <w:szCs w:val="24"/>
        </w:rPr>
        <w:br/>
        <w:t xml:space="preserve"> управления финансами </w:t>
      </w:r>
      <w:r w:rsidR="00FD7F69" w:rsidRPr="00477209">
        <w:rPr>
          <w:rFonts w:ascii="Times New Roman" w:hAnsi="Times New Roman" w:cs="Times New Roman"/>
          <w:b/>
          <w:bCs/>
          <w:sz w:val="24"/>
          <w:szCs w:val="24"/>
        </w:rPr>
        <w:t>г</w:t>
      </w:r>
      <w:r w:rsidR="00185050" w:rsidRPr="00477209">
        <w:rPr>
          <w:rFonts w:ascii="Times New Roman" w:hAnsi="Times New Roman" w:cs="Times New Roman"/>
          <w:b/>
          <w:bCs/>
          <w:sz w:val="24"/>
          <w:szCs w:val="24"/>
        </w:rPr>
        <w:t>ородского</w:t>
      </w:r>
      <w:r w:rsidR="00924BA7" w:rsidRPr="00477209">
        <w:rPr>
          <w:rFonts w:ascii="Times New Roman" w:hAnsi="Times New Roman" w:cs="Times New Roman"/>
          <w:b/>
          <w:bCs/>
          <w:sz w:val="24"/>
          <w:szCs w:val="24"/>
        </w:rPr>
        <w:t xml:space="preserve"> округа</w:t>
      </w:r>
      <w:r w:rsidRPr="00477209">
        <w:rPr>
          <w:rFonts w:ascii="Times New Roman" w:hAnsi="Times New Roman" w:cs="Times New Roman"/>
          <w:b/>
          <w:bCs/>
          <w:sz w:val="24"/>
          <w:szCs w:val="24"/>
        </w:rPr>
        <w:br/>
        <w:t>по целям, задачам и бюджетным целевым программам</w:t>
      </w:r>
    </w:p>
    <w:p w:rsidR="001817DA" w:rsidRPr="00477209" w:rsidRDefault="005E19AC" w:rsidP="00FA1E07">
      <w:pPr>
        <w:autoSpaceDE w:val="0"/>
        <w:autoSpaceDN w:val="0"/>
        <w:adjustRightInd w:val="0"/>
        <w:spacing w:after="0" w:line="240" w:lineRule="auto"/>
        <w:ind w:firstLine="720"/>
        <w:jc w:val="both"/>
        <w:rPr>
          <w:rFonts w:ascii="Times New Roman" w:hAnsi="Times New Roman" w:cs="Times New Roman"/>
          <w:sz w:val="24"/>
          <w:szCs w:val="24"/>
        </w:rPr>
      </w:pPr>
      <w:r w:rsidRPr="00477209">
        <w:rPr>
          <w:rFonts w:ascii="Times New Roman" w:hAnsi="Times New Roman" w:cs="Times New Roman"/>
          <w:sz w:val="24"/>
          <w:szCs w:val="24"/>
        </w:rPr>
        <w:t xml:space="preserve">                                                                                                                                     ( млн руб)</w:t>
      </w:r>
    </w:p>
    <w:tbl>
      <w:tblPr>
        <w:tblStyle w:val="a3"/>
        <w:tblW w:w="0" w:type="auto"/>
        <w:tblLook w:val="04A0"/>
      </w:tblPr>
      <w:tblGrid>
        <w:gridCol w:w="3260"/>
        <w:gridCol w:w="1094"/>
        <w:gridCol w:w="1134"/>
        <w:gridCol w:w="1134"/>
        <w:gridCol w:w="1316"/>
        <w:gridCol w:w="1093"/>
        <w:gridCol w:w="1105"/>
      </w:tblGrid>
      <w:tr w:rsidR="005E19AC" w:rsidRPr="00477209" w:rsidTr="006A5C56">
        <w:trPr>
          <w:trHeight w:val="128"/>
        </w:trPr>
        <w:tc>
          <w:tcPr>
            <w:tcW w:w="3260" w:type="dxa"/>
            <w:vMerge w:val="restart"/>
          </w:tcPr>
          <w:p w:rsidR="005E19AC" w:rsidRPr="00477209" w:rsidRDefault="005E19AC" w:rsidP="005E19A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Наименование целей, тактических задач, бюджетных целевых программ</w:t>
            </w:r>
          </w:p>
        </w:tc>
        <w:tc>
          <w:tcPr>
            <w:tcW w:w="3362" w:type="dxa"/>
            <w:gridSpan w:val="3"/>
          </w:tcPr>
          <w:p w:rsidR="005E19AC" w:rsidRPr="00477209" w:rsidRDefault="005E19AC" w:rsidP="005E19A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Отчетный период</w:t>
            </w:r>
          </w:p>
        </w:tc>
        <w:tc>
          <w:tcPr>
            <w:tcW w:w="3514" w:type="dxa"/>
            <w:gridSpan w:val="3"/>
          </w:tcPr>
          <w:p w:rsidR="005E19AC" w:rsidRPr="00477209" w:rsidRDefault="005E19AC" w:rsidP="005E19A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Плановый период</w:t>
            </w:r>
          </w:p>
        </w:tc>
      </w:tr>
      <w:tr w:rsidR="005E19AC" w:rsidRPr="00477209" w:rsidTr="006A5C56">
        <w:trPr>
          <w:trHeight w:val="127"/>
        </w:trPr>
        <w:tc>
          <w:tcPr>
            <w:tcW w:w="3260" w:type="dxa"/>
            <w:vMerge/>
          </w:tcPr>
          <w:p w:rsidR="005E19AC" w:rsidRPr="00477209" w:rsidRDefault="005E19AC" w:rsidP="005E19AC">
            <w:pPr>
              <w:autoSpaceDE w:val="0"/>
              <w:autoSpaceDN w:val="0"/>
              <w:adjustRightInd w:val="0"/>
              <w:jc w:val="center"/>
              <w:rPr>
                <w:rFonts w:ascii="Times New Roman" w:hAnsi="Times New Roman" w:cs="Times New Roman"/>
                <w:sz w:val="24"/>
                <w:szCs w:val="24"/>
              </w:rPr>
            </w:pPr>
          </w:p>
        </w:tc>
        <w:tc>
          <w:tcPr>
            <w:tcW w:w="1094" w:type="dxa"/>
          </w:tcPr>
          <w:p w:rsidR="005E19AC" w:rsidRPr="00477209" w:rsidRDefault="005E19AC" w:rsidP="00EA1000">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200</w:t>
            </w:r>
            <w:r w:rsidR="00EA1000" w:rsidRPr="00477209">
              <w:rPr>
                <w:rFonts w:ascii="Times New Roman" w:hAnsi="Times New Roman" w:cs="Times New Roman"/>
                <w:sz w:val="24"/>
                <w:szCs w:val="24"/>
              </w:rPr>
              <w:t>7</w:t>
            </w:r>
            <w:r w:rsidRPr="00477209">
              <w:rPr>
                <w:rFonts w:ascii="Times New Roman" w:hAnsi="Times New Roman" w:cs="Times New Roman"/>
                <w:sz w:val="24"/>
                <w:szCs w:val="24"/>
              </w:rPr>
              <w:t>г факт</w:t>
            </w:r>
          </w:p>
        </w:tc>
        <w:tc>
          <w:tcPr>
            <w:tcW w:w="1134" w:type="dxa"/>
          </w:tcPr>
          <w:p w:rsidR="005E19AC" w:rsidRPr="00477209" w:rsidRDefault="005E19AC" w:rsidP="00EA1000">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200</w:t>
            </w:r>
            <w:r w:rsidR="00EA1000" w:rsidRPr="00477209">
              <w:rPr>
                <w:rFonts w:ascii="Times New Roman" w:hAnsi="Times New Roman" w:cs="Times New Roman"/>
                <w:sz w:val="24"/>
                <w:szCs w:val="24"/>
              </w:rPr>
              <w:t>8</w:t>
            </w:r>
            <w:r w:rsidRPr="00477209">
              <w:rPr>
                <w:rFonts w:ascii="Times New Roman" w:hAnsi="Times New Roman" w:cs="Times New Roman"/>
                <w:sz w:val="24"/>
                <w:szCs w:val="24"/>
              </w:rPr>
              <w:t>г факт</w:t>
            </w:r>
          </w:p>
        </w:tc>
        <w:tc>
          <w:tcPr>
            <w:tcW w:w="1134" w:type="dxa"/>
          </w:tcPr>
          <w:p w:rsidR="005E19AC" w:rsidRPr="00477209" w:rsidRDefault="005E19AC" w:rsidP="00EA1000">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200</w:t>
            </w:r>
            <w:r w:rsidR="00EA1000" w:rsidRPr="00477209">
              <w:rPr>
                <w:rFonts w:ascii="Times New Roman" w:hAnsi="Times New Roman" w:cs="Times New Roman"/>
                <w:sz w:val="24"/>
                <w:szCs w:val="24"/>
              </w:rPr>
              <w:t>9</w:t>
            </w:r>
            <w:r w:rsidRPr="00477209">
              <w:rPr>
                <w:rFonts w:ascii="Times New Roman" w:hAnsi="Times New Roman" w:cs="Times New Roman"/>
                <w:sz w:val="24"/>
                <w:szCs w:val="24"/>
              </w:rPr>
              <w:t>г план</w:t>
            </w:r>
          </w:p>
        </w:tc>
        <w:tc>
          <w:tcPr>
            <w:tcW w:w="1316" w:type="dxa"/>
          </w:tcPr>
          <w:p w:rsidR="005E19AC" w:rsidRPr="00477209" w:rsidRDefault="006A5C56" w:rsidP="005E19A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очередной</w:t>
            </w:r>
          </w:p>
          <w:p w:rsidR="00F82BCD" w:rsidRPr="00477209" w:rsidRDefault="00F82BCD" w:rsidP="005E19A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(2010 г)</w:t>
            </w:r>
          </w:p>
        </w:tc>
        <w:tc>
          <w:tcPr>
            <w:tcW w:w="1093" w:type="dxa"/>
          </w:tcPr>
          <w:p w:rsidR="005E19AC" w:rsidRPr="00477209" w:rsidRDefault="006A5C56" w:rsidP="005E19A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1</w:t>
            </w:r>
            <w:r w:rsidR="005E19AC" w:rsidRPr="00477209">
              <w:rPr>
                <w:rFonts w:ascii="Times New Roman" w:hAnsi="Times New Roman" w:cs="Times New Roman"/>
                <w:sz w:val="24"/>
                <w:szCs w:val="24"/>
              </w:rPr>
              <w:t>-й год</w:t>
            </w:r>
          </w:p>
          <w:p w:rsidR="00F82BCD" w:rsidRPr="00477209" w:rsidRDefault="00F82BCD" w:rsidP="005E19A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(2011 г)</w:t>
            </w:r>
          </w:p>
        </w:tc>
        <w:tc>
          <w:tcPr>
            <w:tcW w:w="1105" w:type="dxa"/>
          </w:tcPr>
          <w:p w:rsidR="005E19AC" w:rsidRPr="00477209" w:rsidRDefault="006A5C56" w:rsidP="006A5C56">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2</w:t>
            </w:r>
            <w:r w:rsidR="005E19AC" w:rsidRPr="00477209">
              <w:rPr>
                <w:rFonts w:ascii="Times New Roman" w:hAnsi="Times New Roman" w:cs="Times New Roman"/>
                <w:sz w:val="24"/>
                <w:szCs w:val="24"/>
              </w:rPr>
              <w:t>-й год</w:t>
            </w:r>
          </w:p>
          <w:p w:rsidR="006A5C56" w:rsidRPr="00477209" w:rsidRDefault="006A5C56" w:rsidP="006A5C56">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(2012 г)</w:t>
            </w:r>
          </w:p>
        </w:tc>
      </w:tr>
      <w:tr w:rsidR="005E19AC" w:rsidRPr="00477209" w:rsidTr="006A5C56">
        <w:trPr>
          <w:trHeight w:val="127"/>
        </w:trPr>
        <w:tc>
          <w:tcPr>
            <w:tcW w:w="3260" w:type="dxa"/>
          </w:tcPr>
          <w:p w:rsidR="00895083" w:rsidRPr="00477209" w:rsidRDefault="00895083" w:rsidP="00895083">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 xml:space="preserve">Цель1. </w:t>
            </w:r>
          </w:p>
          <w:p w:rsidR="005E19AC" w:rsidRPr="00477209" w:rsidRDefault="00895083" w:rsidP="00895083">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Обеспечение финансовыми ресурсами расходных обязательств го Кинель</w:t>
            </w:r>
          </w:p>
        </w:tc>
        <w:tc>
          <w:tcPr>
            <w:tcW w:w="109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3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3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316"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093"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05"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r>
      <w:tr w:rsidR="005E19AC" w:rsidRPr="00477209" w:rsidTr="006A5C56">
        <w:trPr>
          <w:trHeight w:val="127"/>
        </w:trPr>
        <w:tc>
          <w:tcPr>
            <w:tcW w:w="3260" w:type="dxa"/>
          </w:tcPr>
          <w:p w:rsidR="005E19AC" w:rsidRPr="00477209" w:rsidRDefault="00895083" w:rsidP="00895083">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Тактическая задача 1. Реализация эффективной налоговой политики на территории го Кинель Самарской области и обеспечение роста налоговых и неналоговых доходов бюджета городского округа</w:t>
            </w:r>
          </w:p>
        </w:tc>
        <w:tc>
          <w:tcPr>
            <w:tcW w:w="109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3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3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316"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093"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05"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r>
      <w:tr w:rsidR="005E19AC" w:rsidRPr="00477209" w:rsidTr="006A5C56">
        <w:trPr>
          <w:trHeight w:val="127"/>
        </w:trPr>
        <w:tc>
          <w:tcPr>
            <w:tcW w:w="3260" w:type="dxa"/>
          </w:tcPr>
          <w:p w:rsidR="005E19AC" w:rsidRPr="00477209" w:rsidRDefault="00895083" w:rsidP="00895083">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Мероприятие 1. Осуществление мероприятий направленных на увеличение доходной базы бюджета городского округа</w:t>
            </w:r>
          </w:p>
        </w:tc>
        <w:tc>
          <w:tcPr>
            <w:tcW w:w="109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3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3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316"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093"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05"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r>
      <w:tr w:rsidR="005E19AC" w:rsidRPr="00477209" w:rsidTr="006A5C56">
        <w:trPr>
          <w:trHeight w:val="127"/>
        </w:trPr>
        <w:tc>
          <w:tcPr>
            <w:tcW w:w="3260" w:type="dxa"/>
          </w:tcPr>
          <w:p w:rsidR="005E19AC" w:rsidRPr="00477209" w:rsidRDefault="00895083" w:rsidP="00895083">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Тактическая задача 2. Эффективное привлечение заемных средств</w:t>
            </w:r>
          </w:p>
        </w:tc>
        <w:tc>
          <w:tcPr>
            <w:tcW w:w="1094" w:type="dxa"/>
          </w:tcPr>
          <w:p w:rsidR="00EA1000" w:rsidRPr="00477209" w:rsidRDefault="00EA1000" w:rsidP="00EA1000">
            <w:pPr>
              <w:autoSpaceDE w:val="0"/>
              <w:autoSpaceDN w:val="0"/>
              <w:adjustRightInd w:val="0"/>
              <w:jc w:val="both"/>
              <w:rPr>
                <w:rFonts w:ascii="Times New Roman" w:hAnsi="Times New Roman" w:cs="Times New Roman"/>
                <w:sz w:val="24"/>
                <w:szCs w:val="24"/>
              </w:rPr>
            </w:pPr>
          </w:p>
        </w:tc>
        <w:tc>
          <w:tcPr>
            <w:tcW w:w="113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34" w:type="dxa"/>
          </w:tcPr>
          <w:p w:rsidR="005E19AC" w:rsidRPr="00477209" w:rsidRDefault="005E19AC" w:rsidP="00EA1000">
            <w:pPr>
              <w:autoSpaceDE w:val="0"/>
              <w:autoSpaceDN w:val="0"/>
              <w:adjustRightInd w:val="0"/>
              <w:jc w:val="both"/>
              <w:rPr>
                <w:rFonts w:ascii="Times New Roman" w:hAnsi="Times New Roman" w:cs="Times New Roman"/>
                <w:sz w:val="24"/>
                <w:szCs w:val="24"/>
              </w:rPr>
            </w:pPr>
          </w:p>
        </w:tc>
        <w:tc>
          <w:tcPr>
            <w:tcW w:w="1316"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093"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05" w:type="dxa"/>
          </w:tcPr>
          <w:p w:rsidR="00F82BCD" w:rsidRPr="00477209" w:rsidRDefault="00F82BCD" w:rsidP="00FA1E07">
            <w:pPr>
              <w:autoSpaceDE w:val="0"/>
              <w:autoSpaceDN w:val="0"/>
              <w:adjustRightInd w:val="0"/>
              <w:jc w:val="both"/>
              <w:rPr>
                <w:rFonts w:ascii="Times New Roman" w:hAnsi="Times New Roman" w:cs="Times New Roman"/>
                <w:sz w:val="24"/>
                <w:szCs w:val="24"/>
              </w:rPr>
            </w:pPr>
          </w:p>
        </w:tc>
      </w:tr>
      <w:tr w:rsidR="005E19AC" w:rsidRPr="00477209" w:rsidTr="006A5C56">
        <w:trPr>
          <w:trHeight w:val="127"/>
        </w:trPr>
        <w:tc>
          <w:tcPr>
            <w:tcW w:w="3260" w:type="dxa"/>
          </w:tcPr>
          <w:p w:rsidR="00895083" w:rsidRPr="00477209" w:rsidRDefault="00895083" w:rsidP="00895083">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Мероприятие 2.</w:t>
            </w:r>
          </w:p>
          <w:p w:rsidR="005E19AC" w:rsidRPr="00477209" w:rsidRDefault="00895083" w:rsidP="00895083">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Проведение мониторинга долговых обязательств</w:t>
            </w:r>
          </w:p>
        </w:tc>
        <w:tc>
          <w:tcPr>
            <w:tcW w:w="109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3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3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316"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093"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05"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r>
      <w:tr w:rsidR="005E19AC" w:rsidRPr="00477209" w:rsidTr="006A5C56">
        <w:trPr>
          <w:trHeight w:val="127"/>
        </w:trPr>
        <w:tc>
          <w:tcPr>
            <w:tcW w:w="3260" w:type="dxa"/>
          </w:tcPr>
          <w:p w:rsidR="005E19AC" w:rsidRPr="00477209" w:rsidRDefault="00895083" w:rsidP="00895083">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Цель 2.</w:t>
            </w:r>
          </w:p>
          <w:p w:rsidR="00895083" w:rsidRPr="00477209" w:rsidRDefault="00895083" w:rsidP="00895083">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Обеспечение исполнения расходных обязательств городского округа</w:t>
            </w:r>
          </w:p>
        </w:tc>
        <w:tc>
          <w:tcPr>
            <w:tcW w:w="109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3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3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316"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093"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05"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r>
      <w:tr w:rsidR="005E19AC" w:rsidRPr="00477209" w:rsidTr="006A5C56">
        <w:trPr>
          <w:trHeight w:val="127"/>
        </w:trPr>
        <w:tc>
          <w:tcPr>
            <w:tcW w:w="3260" w:type="dxa"/>
          </w:tcPr>
          <w:p w:rsidR="005E19AC" w:rsidRPr="00477209" w:rsidRDefault="00253285" w:rsidP="00253285">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Тактическая задача 1.</w:t>
            </w:r>
          </w:p>
          <w:p w:rsidR="00253285" w:rsidRPr="00477209" w:rsidRDefault="00253285" w:rsidP="00253285">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 xml:space="preserve">Своевременная и качественная подготовка  проекта бюджета городского округа на очередной </w:t>
            </w:r>
            <w:r w:rsidRPr="00477209">
              <w:rPr>
                <w:rFonts w:ascii="Times New Roman" w:hAnsi="Times New Roman" w:cs="Times New Roman"/>
                <w:sz w:val="24"/>
                <w:szCs w:val="24"/>
              </w:rPr>
              <w:lastRenderedPageBreak/>
              <w:t>финансовый год и плановый период</w:t>
            </w:r>
          </w:p>
        </w:tc>
        <w:tc>
          <w:tcPr>
            <w:tcW w:w="109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3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3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316"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093"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05"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r>
      <w:tr w:rsidR="005E19AC" w:rsidRPr="00477209" w:rsidTr="006A5C56">
        <w:trPr>
          <w:trHeight w:val="127"/>
        </w:trPr>
        <w:tc>
          <w:tcPr>
            <w:tcW w:w="3260" w:type="dxa"/>
          </w:tcPr>
          <w:p w:rsidR="005E19AC" w:rsidRPr="00477209" w:rsidRDefault="00253285" w:rsidP="00253285">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lastRenderedPageBreak/>
              <w:t>Мероприятие 1.</w:t>
            </w:r>
          </w:p>
          <w:p w:rsidR="00253285" w:rsidRPr="00477209" w:rsidRDefault="00253285" w:rsidP="00253285">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Подготовка нормативных и нормативно-правовых актов по вопросам  ведения реестров расходных обязательств, составления проекта решения о бюджете городского округа</w:t>
            </w:r>
          </w:p>
        </w:tc>
        <w:tc>
          <w:tcPr>
            <w:tcW w:w="109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3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3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316"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093"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05"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r>
      <w:tr w:rsidR="005E19AC" w:rsidRPr="00477209" w:rsidTr="006A5C56">
        <w:trPr>
          <w:trHeight w:val="127"/>
        </w:trPr>
        <w:tc>
          <w:tcPr>
            <w:tcW w:w="3260" w:type="dxa"/>
          </w:tcPr>
          <w:p w:rsidR="005E19AC" w:rsidRPr="00477209" w:rsidRDefault="00253285" w:rsidP="00253285">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Мероприятие 2.</w:t>
            </w:r>
          </w:p>
          <w:p w:rsidR="00253285" w:rsidRPr="00477209" w:rsidRDefault="00253285" w:rsidP="00253285">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Организация порядка формирования бюджета городского округа</w:t>
            </w:r>
          </w:p>
        </w:tc>
        <w:tc>
          <w:tcPr>
            <w:tcW w:w="109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3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34"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316"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093"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c>
          <w:tcPr>
            <w:tcW w:w="1105" w:type="dxa"/>
          </w:tcPr>
          <w:p w:rsidR="005E19AC" w:rsidRPr="00477209" w:rsidRDefault="005E19AC" w:rsidP="00FA1E07">
            <w:pPr>
              <w:autoSpaceDE w:val="0"/>
              <w:autoSpaceDN w:val="0"/>
              <w:adjustRightInd w:val="0"/>
              <w:jc w:val="both"/>
              <w:rPr>
                <w:rFonts w:ascii="Times New Roman" w:hAnsi="Times New Roman" w:cs="Times New Roman"/>
                <w:sz w:val="24"/>
                <w:szCs w:val="24"/>
              </w:rPr>
            </w:pPr>
          </w:p>
        </w:tc>
      </w:tr>
      <w:tr w:rsidR="00253285" w:rsidRPr="00477209" w:rsidTr="006A5C56">
        <w:trPr>
          <w:trHeight w:val="127"/>
        </w:trPr>
        <w:tc>
          <w:tcPr>
            <w:tcW w:w="3260" w:type="dxa"/>
          </w:tcPr>
          <w:p w:rsidR="00253285" w:rsidRPr="00477209" w:rsidRDefault="00253285" w:rsidP="00253285">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Мероприятие 3.</w:t>
            </w:r>
          </w:p>
          <w:p w:rsidR="00253285" w:rsidRPr="00477209" w:rsidRDefault="00253285" w:rsidP="00253285">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Подготовка проекта бюджета городского округа</w:t>
            </w:r>
          </w:p>
        </w:tc>
        <w:tc>
          <w:tcPr>
            <w:tcW w:w="109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3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3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316"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093"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05"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r>
      <w:tr w:rsidR="00253285" w:rsidRPr="00477209" w:rsidTr="006A5C56">
        <w:trPr>
          <w:trHeight w:val="127"/>
        </w:trPr>
        <w:tc>
          <w:tcPr>
            <w:tcW w:w="3260" w:type="dxa"/>
          </w:tcPr>
          <w:p w:rsidR="00253285" w:rsidRPr="00477209" w:rsidRDefault="00253285" w:rsidP="00253285">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Мероприятие 4.</w:t>
            </w:r>
          </w:p>
          <w:p w:rsidR="00253285" w:rsidRPr="00477209" w:rsidRDefault="00253285" w:rsidP="00253285">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Составление прогноза бюджета городского округа</w:t>
            </w:r>
          </w:p>
        </w:tc>
        <w:tc>
          <w:tcPr>
            <w:tcW w:w="109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3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3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316"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093"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05"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r>
      <w:tr w:rsidR="00253285" w:rsidRPr="00477209" w:rsidTr="006A5C56">
        <w:trPr>
          <w:trHeight w:val="127"/>
        </w:trPr>
        <w:tc>
          <w:tcPr>
            <w:tcW w:w="3260" w:type="dxa"/>
          </w:tcPr>
          <w:p w:rsidR="00253285" w:rsidRPr="00477209" w:rsidRDefault="00253285" w:rsidP="00253285">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Тактическая задача 2.</w:t>
            </w:r>
          </w:p>
          <w:p w:rsidR="00253285" w:rsidRPr="00477209" w:rsidRDefault="00253285" w:rsidP="00253285">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Повышение качества финансового менеджмента главных распорядителей средств бюджета городского округа</w:t>
            </w:r>
          </w:p>
        </w:tc>
        <w:tc>
          <w:tcPr>
            <w:tcW w:w="109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3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3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316"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093"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05"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r>
      <w:tr w:rsidR="00253285" w:rsidRPr="00477209" w:rsidTr="006A5C56">
        <w:trPr>
          <w:trHeight w:val="127"/>
        </w:trPr>
        <w:tc>
          <w:tcPr>
            <w:tcW w:w="3260" w:type="dxa"/>
          </w:tcPr>
          <w:p w:rsidR="00253285" w:rsidRPr="00477209" w:rsidRDefault="00253285" w:rsidP="00253285">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Мероприятие 1.</w:t>
            </w:r>
          </w:p>
          <w:p w:rsidR="00253285" w:rsidRPr="00477209" w:rsidRDefault="00253285" w:rsidP="003539F1">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Рассмотрение реестров расходных обязательств бюджета городского округа на предмет обоснований бюджетных ассигнований, соответствия действующих и принимаемых расхо</w:t>
            </w:r>
            <w:r w:rsidR="003539F1" w:rsidRPr="00477209">
              <w:rPr>
                <w:rFonts w:ascii="Times New Roman" w:hAnsi="Times New Roman" w:cs="Times New Roman"/>
                <w:sz w:val="24"/>
                <w:szCs w:val="24"/>
              </w:rPr>
              <w:t>д</w:t>
            </w:r>
            <w:r w:rsidRPr="00477209">
              <w:rPr>
                <w:rFonts w:ascii="Times New Roman" w:hAnsi="Times New Roman" w:cs="Times New Roman"/>
                <w:sz w:val="24"/>
                <w:szCs w:val="24"/>
              </w:rPr>
              <w:t>ных  обязательств действующему законодательству, правильности применения методики расчета бюджетных ассигнований</w:t>
            </w:r>
          </w:p>
        </w:tc>
        <w:tc>
          <w:tcPr>
            <w:tcW w:w="109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3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3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316"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093"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05"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r>
      <w:tr w:rsidR="00253285" w:rsidRPr="00477209" w:rsidTr="006A5C56">
        <w:trPr>
          <w:trHeight w:val="127"/>
        </w:trPr>
        <w:tc>
          <w:tcPr>
            <w:tcW w:w="3260" w:type="dxa"/>
          </w:tcPr>
          <w:p w:rsidR="00253285" w:rsidRPr="00477209" w:rsidRDefault="00253285" w:rsidP="00E941B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Меропиятие 2.</w:t>
            </w:r>
          </w:p>
          <w:p w:rsidR="00253285" w:rsidRPr="00477209" w:rsidRDefault="00253285" w:rsidP="00E941B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Подготовка пояснительных записок, докладов, аналитических материалов и  расчетов к проекту бюджета городского округа</w:t>
            </w:r>
          </w:p>
        </w:tc>
        <w:tc>
          <w:tcPr>
            <w:tcW w:w="109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3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3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316"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093"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05"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r>
      <w:tr w:rsidR="00253285" w:rsidRPr="00477209" w:rsidTr="006A5C56">
        <w:trPr>
          <w:trHeight w:val="127"/>
        </w:trPr>
        <w:tc>
          <w:tcPr>
            <w:tcW w:w="3260" w:type="dxa"/>
          </w:tcPr>
          <w:p w:rsidR="00253285" w:rsidRPr="00477209" w:rsidRDefault="00E941BC" w:rsidP="00E941B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Цель 3.</w:t>
            </w:r>
          </w:p>
          <w:p w:rsidR="00E941BC" w:rsidRPr="00477209" w:rsidRDefault="00E941BC" w:rsidP="00E941B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Обеспечение эффетивности бюджетных расходов городского округа Кинель</w:t>
            </w:r>
          </w:p>
        </w:tc>
        <w:tc>
          <w:tcPr>
            <w:tcW w:w="109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3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3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316"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093"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05"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r>
      <w:tr w:rsidR="00253285" w:rsidRPr="00477209" w:rsidTr="006A5C56">
        <w:trPr>
          <w:trHeight w:val="127"/>
        </w:trPr>
        <w:tc>
          <w:tcPr>
            <w:tcW w:w="3260" w:type="dxa"/>
          </w:tcPr>
          <w:p w:rsidR="00253285" w:rsidRPr="00477209" w:rsidRDefault="00E941BC" w:rsidP="00E941B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Тактическая задача 1.</w:t>
            </w:r>
          </w:p>
          <w:p w:rsidR="00E941BC" w:rsidRPr="00477209" w:rsidRDefault="00E941BC" w:rsidP="00E941B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lastRenderedPageBreak/>
              <w:t>Организация эффективного формирования бюджета городского округа</w:t>
            </w:r>
          </w:p>
        </w:tc>
        <w:tc>
          <w:tcPr>
            <w:tcW w:w="109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3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3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316"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093"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05"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r>
      <w:tr w:rsidR="00253285" w:rsidRPr="00477209" w:rsidTr="006A5C56">
        <w:trPr>
          <w:trHeight w:val="127"/>
        </w:trPr>
        <w:tc>
          <w:tcPr>
            <w:tcW w:w="3260" w:type="dxa"/>
          </w:tcPr>
          <w:p w:rsidR="00253285" w:rsidRPr="00477209" w:rsidRDefault="00E941BC" w:rsidP="00E941B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lastRenderedPageBreak/>
              <w:t>Мероприятие 1.</w:t>
            </w:r>
          </w:p>
          <w:p w:rsidR="00E941BC" w:rsidRPr="00477209" w:rsidRDefault="00E941BC" w:rsidP="00E941B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Внесение изменений в нормативно-правовые акты в части бюджетного процесса, методическая помощь по составлению и ведению реестров  расходных обязательств главными распорядителями средств городского бюджета, обеспечение контроля за соблюдением бюджетного законодательства, проведение контрольных мероприятий, формирование и предоставление отчетов и информации об исполнении бюджета городского округа</w:t>
            </w:r>
          </w:p>
        </w:tc>
        <w:tc>
          <w:tcPr>
            <w:tcW w:w="109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3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34"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316"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093"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c>
          <w:tcPr>
            <w:tcW w:w="1105" w:type="dxa"/>
          </w:tcPr>
          <w:p w:rsidR="00253285" w:rsidRPr="00477209" w:rsidRDefault="00253285" w:rsidP="00FA1E07">
            <w:pPr>
              <w:autoSpaceDE w:val="0"/>
              <w:autoSpaceDN w:val="0"/>
              <w:adjustRightInd w:val="0"/>
              <w:jc w:val="both"/>
              <w:rPr>
                <w:rFonts w:ascii="Times New Roman" w:hAnsi="Times New Roman" w:cs="Times New Roman"/>
                <w:sz w:val="24"/>
                <w:szCs w:val="24"/>
              </w:rPr>
            </w:pPr>
          </w:p>
        </w:tc>
      </w:tr>
      <w:tr w:rsidR="00E941BC" w:rsidRPr="00477209" w:rsidTr="006A5C56">
        <w:trPr>
          <w:trHeight w:val="127"/>
        </w:trPr>
        <w:tc>
          <w:tcPr>
            <w:tcW w:w="3260" w:type="dxa"/>
          </w:tcPr>
          <w:p w:rsidR="00E941BC" w:rsidRPr="00477209" w:rsidRDefault="00E941BC" w:rsidP="00E941B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Тактическая задача 2.</w:t>
            </w:r>
          </w:p>
          <w:p w:rsidR="00E941BC" w:rsidRPr="00477209" w:rsidRDefault="00E941BC" w:rsidP="00E941B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Организация эффективного расходования бюджетных средств и формирование отчетности</w:t>
            </w:r>
          </w:p>
        </w:tc>
        <w:tc>
          <w:tcPr>
            <w:tcW w:w="1094"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134"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134"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316"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093"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105"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r>
      <w:tr w:rsidR="00E941BC" w:rsidRPr="00477209" w:rsidTr="006A5C56">
        <w:trPr>
          <w:trHeight w:val="127"/>
        </w:trPr>
        <w:tc>
          <w:tcPr>
            <w:tcW w:w="3260" w:type="dxa"/>
          </w:tcPr>
          <w:p w:rsidR="00E941BC" w:rsidRPr="00477209" w:rsidRDefault="00E941BC" w:rsidP="00E941B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Мероприятие 1.</w:t>
            </w:r>
          </w:p>
          <w:p w:rsidR="00E941BC" w:rsidRPr="00477209" w:rsidRDefault="00E941BC" w:rsidP="00E941B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Обеспечение контроля за соблюдением бюджетного законодательства</w:t>
            </w:r>
          </w:p>
        </w:tc>
        <w:tc>
          <w:tcPr>
            <w:tcW w:w="1094"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134"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134"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316"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093"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105"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r>
      <w:tr w:rsidR="00E941BC" w:rsidRPr="00477209" w:rsidTr="006A5C56">
        <w:trPr>
          <w:trHeight w:val="127"/>
        </w:trPr>
        <w:tc>
          <w:tcPr>
            <w:tcW w:w="3260" w:type="dxa"/>
          </w:tcPr>
          <w:p w:rsidR="00E941BC" w:rsidRPr="00477209" w:rsidRDefault="00E941BC" w:rsidP="00E941B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Мероприятие 2.</w:t>
            </w:r>
          </w:p>
          <w:p w:rsidR="00E941BC" w:rsidRPr="00477209" w:rsidRDefault="00E941BC" w:rsidP="00E941BC">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Проведение контрольных мероприятий</w:t>
            </w:r>
          </w:p>
        </w:tc>
        <w:tc>
          <w:tcPr>
            <w:tcW w:w="1094"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134"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134"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316"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093"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105"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r>
      <w:tr w:rsidR="00E941BC" w:rsidRPr="00477209" w:rsidTr="006A5C56">
        <w:trPr>
          <w:trHeight w:val="127"/>
        </w:trPr>
        <w:tc>
          <w:tcPr>
            <w:tcW w:w="3260" w:type="dxa"/>
          </w:tcPr>
          <w:p w:rsidR="00E941BC" w:rsidRPr="00477209" w:rsidRDefault="00E941BC" w:rsidP="005F2478">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Мероприятие 3.</w:t>
            </w:r>
          </w:p>
          <w:p w:rsidR="00E941BC" w:rsidRPr="00477209" w:rsidRDefault="00E941BC" w:rsidP="005F2478">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Учет бюджетных обязательств, формирование и предоставление отчетов  и информации об исполнении бюджета городского</w:t>
            </w:r>
            <w:r w:rsidR="005F2478" w:rsidRPr="00477209">
              <w:rPr>
                <w:rFonts w:ascii="Times New Roman" w:hAnsi="Times New Roman" w:cs="Times New Roman"/>
                <w:sz w:val="24"/>
                <w:szCs w:val="24"/>
              </w:rPr>
              <w:t xml:space="preserve"> округа</w:t>
            </w:r>
          </w:p>
        </w:tc>
        <w:tc>
          <w:tcPr>
            <w:tcW w:w="1094"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134"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134"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316"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093"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105"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r>
      <w:tr w:rsidR="006A5C56" w:rsidRPr="00477209" w:rsidTr="006A5C56">
        <w:trPr>
          <w:trHeight w:val="127"/>
        </w:trPr>
        <w:tc>
          <w:tcPr>
            <w:tcW w:w="3260" w:type="dxa"/>
          </w:tcPr>
          <w:p w:rsidR="006A5C56" w:rsidRPr="00477209" w:rsidRDefault="006A5C56" w:rsidP="005F2478">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Исполение расходов в части резервного фонда</w:t>
            </w:r>
          </w:p>
        </w:tc>
        <w:tc>
          <w:tcPr>
            <w:tcW w:w="1094" w:type="dxa"/>
          </w:tcPr>
          <w:p w:rsidR="006A5C56" w:rsidRPr="00477209" w:rsidRDefault="006A5C56" w:rsidP="00FA1E07">
            <w:pPr>
              <w:autoSpaceDE w:val="0"/>
              <w:autoSpaceDN w:val="0"/>
              <w:adjustRightInd w:val="0"/>
              <w:jc w:val="both"/>
              <w:rPr>
                <w:rFonts w:ascii="Times New Roman" w:hAnsi="Times New Roman" w:cs="Times New Roman"/>
                <w:sz w:val="24"/>
                <w:szCs w:val="24"/>
              </w:rPr>
            </w:pPr>
          </w:p>
        </w:tc>
        <w:tc>
          <w:tcPr>
            <w:tcW w:w="1134" w:type="dxa"/>
          </w:tcPr>
          <w:p w:rsidR="006A5C56" w:rsidRPr="00477209" w:rsidRDefault="006A5C56" w:rsidP="00FA1E07">
            <w:pPr>
              <w:autoSpaceDE w:val="0"/>
              <w:autoSpaceDN w:val="0"/>
              <w:adjustRightInd w:val="0"/>
              <w:jc w:val="both"/>
              <w:rPr>
                <w:rFonts w:ascii="Times New Roman" w:hAnsi="Times New Roman" w:cs="Times New Roman"/>
                <w:sz w:val="24"/>
                <w:szCs w:val="24"/>
              </w:rPr>
            </w:pPr>
          </w:p>
        </w:tc>
        <w:tc>
          <w:tcPr>
            <w:tcW w:w="1134" w:type="dxa"/>
          </w:tcPr>
          <w:p w:rsidR="006A5C56" w:rsidRPr="00477209" w:rsidRDefault="006A5C56" w:rsidP="00FA1E07">
            <w:pPr>
              <w:autoSpaceDE w:val="0"/>
              <w:autoSpaceDN w:val="0"/>
              <w:adjustRightInd w:val="0"/>
              <w:jc w:val="both"/>
              <w:rPr>
                <w:rFonts w:ascii="Times New Roman" w:hAnsi="Times New Roman" w:cs="Times New Roman"/>
                <w:sz w:val="24"/>
                <w:szCs w:val="24"/>
              </w:rPr>
            </w:pPr>
            <w:r w:rsidRPr="00477209">
              <w:rPr>
                <w:rFonts w:ascii="Times New Roman" w:hAnsi="Times New Roman" w:cs="Times New Roman"/>
                <w:sz w:val="24"/>
                <w:szCs w:val="24"/>
              </w:rPr>
              <w:t>1547,00</w:t>
            </w:r>
          </w:p>
        </w:tc>
        <w:tc>
          <w:tcPr>
            <w:tcW w:w="1316" w:type="dxa"/>
          </w:tcPr>
          <w:p w:rsidR="006A5C56" w:rsidRPr="00477209" w:rsidRDefault="003539F1" w:rsidP="00FA1E07">
            <w:pPr>
              <w:autoSpaceDE w:val="0"/>
              <w:autoSpaceDN w:val="0"/>
              <w:adjustRightInd w:val="0"/>
              <w:jc w:val="both"/>
              <w:rPr>
                <w:rFonts w:ascii="Times New Roman" w:hAnsi="Times New Roman" w:cs="Times New Roman"/>
                <w:sz w:val="24"/>
                <w:szCs w:val="24"/>
              </w:rPr>
            </w:pPr>
            <w:r w:rsidRPr="00477209">
              <w:rPr>
                <w:rFonts w:ascii="Times New Roman" w:hAnsi="Times New Roman" w:cs="Times New Roman"/>
                <w:sz w:val="24"/>
                <w:szCs w:val="24"/>
              </w:rPr>
              <w:t>2000,00</w:t>
            </w:r>
          </w:p>
        </w:tc>
        <w:tc>
          <w:tcPr>
            <w:tcW w:w="1093" w:type="dxa"/>
          </w:tcPr>
          <w:p w:rsidR="006A5C56" w:rsidRPr="00477209" w:rsidRDefault="006A5C56" w:rsidP="003E083B">
            <w:pPr>
              <w:autoSpaceDE w:val="0"/>
              <w:autoSpaceDN w:val="0"/>
              <w:adjustRightInd w:val="0"/>
              <w:jc w:val="both"/>
              <w:rPr>
                <w:rFonts w:ascii="Times New Roman" w:hAnsi="Times New Roman" w:cs="Times New Roman"/>
                <w:sz w:val="24"/>
                <w:szCs w:val="24"/>
              </w:rPr>
            </w:pPr>
            <w:r w:rsidRPr="00477209">
              <w:rPr>
                <w:rFonts w:ascii="Times New Roman" w:hAnsi="Times New Roman" w:cs="Times New Roman"/>
                <w:sz w:val="24"/>
                <w:szCs w:val="24"/>
              </w:rPr>
              <w:t>1500,00</w:t>
            </w:r>
          </w:p>
        </w:tc>
        <w:tc>
          <w:tcPr>
            <w:tcW w:w="1105" w:type="dxa"/>
          </w:tcPr>
          <w:p w:rsidR="006A5C56" w:rsidRPr="00477209" w:rsidRDefault="006A5C56" w:rsidP="00FA1E07">
            <w:pPr>
              <w:autoSpaceDE w:val="0"/>
              <w:autoSpaceDN w:val="0"/>
              <w:adjustRightInd w:val="0"/>
              <w:jc w:val="both"/>
              <w:rPr>
                <w:rFonts w:ascii="Times New Roman" w:hAnsi="Times New Roman" w:cs="Times New Roman"/>
                <w:sz w:val="24"/>
                <w:szCs w:val="24"/>
              </w:rPr>
            </w:pPr>
            <w:r w:rsidRPr="00477209">
              <w:rPr>
                <w:rFonts w:ascii="Times New Roman" w:hAnsi="Times New Roman" w:cs="Times New Roman"/>
                <w:sz w:val="24"/>
                <w:szCs w:val="24"/>
              </w:rPr>
              <w:t>1500,00</w:t>
            </w:r>
          </w:p>
        </w:tc>
      </w:tr>
      <w:tr w:rsidR="006A5C56" w:rsidRPr="00477209" w:rsidTr="006A5C56">
        <w:trPr>
          <w:trHeight w:val="127"/>
        </w:trPr>
        <w:tc>
          <w:tcPr>
            <w:tcW w:w="3260" w:type="dxa"/>
          </w:tcPr>
          <w:p w:rsidR="006A5C56" w:rsidRPr="00477209" w:rsidRDefault="006A5C56" w:rsidP="005F2478">
            <w:pPr>
              <w:autoSpaceDE w:val="0"/>
              <w:autoSpaceDN w:val="0"/>
              <w:adjustRightInd w:val="0"/>
              <w:jc w:val="center"/>
              <w:rPr>
                <w:rFonts w:ascii="Times New Roman" w:hAnsi="Times New Roman" w:cs="Times New Roman"/>
                <w:sz w:val="24"/>
                <w:szCs w:val="24"/>
              </w:rPr>
            </w:pPr>
            <w:r w:rsidRPr="00477209">
              <w:rPr>
                <w:rFonts w:ascii="Times New Roman" w:hAnsi="Times New Roman" w:cs="Times New Roman"/>
                <w:sz w:val="24"/>
                <w:szCs w:val="24"/>
              </w:rPr>
              <w:t>Руководство и управление в сфере установленных функций</w:t>
            </w:r>
          </w:p>
        </w:tc>
        <w:tc>
          <w:tcPr>
            <w:tcW w:w="1094" w:type="dxa"/>
          </w:tcPr>
          <w:p w:rsidR="006A5C56" w:rsidRPr="00477209" w:rsidRDefault="00764C55" w:rsidP="00FA1E07">
            <w:pPr>
              <w:autoSpaceDE w:val="0"/>
              <w:autoSpaceDN w:val="0"/>
              <w:adjustRightInd w:val="0"/>
              <w:jc w:val="both"/>
              <w:rPr>
                <w:rFonts w:ascii="Times New Roman" w:hAnsi="Times New Roman" w:cs="Times New Roman"/>
                <w:sz w:val="24"/>
                <w:szCs w:val="24"/>
              </w:rPr>
            </w:pPr>
            <w:r w:rsidRPr="00477209">
              <w:rPr>
                <w:rFonts w:ascii="Times New Roman" w:hAnsi="Times New Roman" w:cs="Times New Roman"/>
                <w:sz w:val="24"/>
                <w:szCs w:val="24"/>
              </w:rPr>
              <w:t>94537,9</w:t>
            </w:r>
          </w:p>
        </w:tc>
        <w:tc>
          <w:tcPr>
            <w:tcW w:w="1134" w:type="dxa"/>
          </w:tcPr>
          <w:p w:rsidR="006A5C56" w:rsidRPr="00477209" w:rsidRDefault="006A5C56" w:rsidP="00FA1E07">
            <w:pPr>
              <w:autoSpaceDE w:val="0"/>
              <w:autoSpaceDN w:val="0"/>
              <w:adjustRightInd w:val="0"/>
              <w:jc w:val="both"/>
              <w:rPr>
                <w:rFonts w:ascii="Times New Roman" w:hAnsi="Times New Roman" w:cs="Times New Roman"/>
                <w:sz w:val="24"/>
                <w:szCs w:val="24"/>
              </w:rPr>
            </w:pPr>
            <w:r w:rsidRPr="00477209">
              <w:rPr>
                <w:rFonts w:ascii="Times New Roman" w:hAnsi="Times New Roman" w:cs="Times New Roman"/>
                <w:sz w:val="24"/>
                <w:szCs w:val="24"/>
              </w:rPr>
              <w:t>42261,00</w:t>
            </w:r>
          </w:p>
        </w:tc>
        <w:tc>
          <w:tcPr>
            <w:tcW w:w="1134" w:type="dxa"/>
          </w:tcPr>
          <w:p w:rsidR="006A5C56" w:rsidRPr="00477209" w:rsidRDefault="006A5C56" w:rsidP="00FA1E07">
            <w:pPr>
              <w:autoSpaceDE w:val="0"/>
              <w:autoSpaceDN w:val="0"/>
              <w:adjustRightInd w:val="0"/>
              <w:jc w:val="both"/>
              <w:rPr>
                <w:rFonts w:ascii="Times New Roman" w:hAnsi="Times New Roman" w:cs="Times New Roman"/>
                <w:sz w:val="24"/>
                <w:szCs w:val="24"/>
              </w:rPr>
            </w:pPr>
            <w:r w:rsidRPr="00477209">
              <w:rPr>
                <w:rFonts w:ascii="Times New Roman" w:hAnsi="Times New Roman" w:cs="Times New Roman"/>
                <w:sz w:val="24"/>
                <w:szCs w:val="24"/>
              </w:rPr>
              <w:t>8600,00</w:t>
            </w:r>
          </w:p>
        </w:tc>
        <w:tc>
          <w:tcPr>
            <w:tcW w:w="1316" w:type="dxa"/>
          </w:tcPr>
          <w:p w:rsidR="006A5C56" w:rsidRPr="00477209" w:rsidRDefault="003539F1" w:rsidP="00FA1E07">
            <w:pPr>
              <w:autoSpaceDE w:val="0"/>
              <w:autoSpaceDN w:val="0"/>
              <w:adjustRightInd w:val="0"/>
              <w:jc w:val="both"/>
              <w:rPr>
                <w:rFonts w:ascii="Times New Roman" w:hAnsi="Times New Roman" w:cs="Times New Roman"/>
                <w:sz w:val="24"/>
                <w:szCs w:val="24"/>
              </w:rPr>
            </w:pPr>
            <w:r w:rsidRPr="00477209">
              <w:rPr>
                <w:rFonts w:ascii="Times New Roman" w:hAnsi="Times New Roman" w:cs="Times New Roman"/>
                <w:sz w:val="24"/>
                <w:szCs w:val="24"/>
              </w:rPr>
              <w:t>7200,00</w:t>
            </w:r>
          </w:p>
        </w:tc>
        <w:tc>
          <w:tcPr>
            <w:tcW w:w="1093" w:type="dxa"/>
          </w:tcPr>
          <w:p w:rsidR="006A5C56" w:rsidRPr="00477209" w:rsidRDefault="006A5C56" w:rsidP="003E083B">
            <w:pPr>
              <w:autoSpaceDE w:val="0"/>
              <w:autoSpaceDN w:val="0"/>
              <w:adjustRightInd w:val="0"/>
              <w:jc w:val="both"/>
              <w:rPr>
                <w:rFonts w:ascii="Times New Roman" w:hAnsi="Times New Roman" w:cs="Times New Roman"/>
                <w:sz w:val="24"/>
                <w:szCs w:val="24"/>
              </w:rPr>
            </w:pPr>
            <w:r w:rsidRPr="00477209">
              <w:rPr>
                <w:rFonts w:ascii="Times New Roman" w:hAnsi="Times New Roman" w:cs="Times New Roman"/>
                <w:sz w:val="24"/>
                <w:szCs w:val="24"/>
              </w:rPr>
              <w:t>7300,00</w:t>
            </w:r>
          </w:p>
        </w:tc>
        <w:tc>
          <w:tcPr>
            <w:tcW w:w="1105" w:type="dxa"/>
          </w:tcPr>
          <w:p w:rsidR="006A5C56" w:rsidRPr="00477209" w:rsidRDefault="006A5C56" w:rsidP="00FA1E07">
            <w:pPr>
              <w:autoSpaceDE w:val="0"/>
              <w:autoSpaceDN w:val="0"/>
              <w:adjustRightInd w:val="0"/>
              <w:jc w:val="both"/>
              <w:rPr>
                <w:rFonts w:ascii="Times New Roman" w:hAnsi="Times New Roman" w:cs="Times New Roman"/>
                <w:sz w:val="24"/>
                <w:szCs w:val="24"/>
              </w:rPr>
            </w:pPr>
            <w:r w:rsidRPr="00477209">
              <w:rPr>
                <w:rFonts w:ascii="Times New Roman" w:hAnsi="Times New Roman" w:cs="Times New Roman"/>
                <w:sz w:val="24"/>
                <w:szCs w:val="24"/>
              </w:rPr>
              <w:t>7400,00</w:t>
            </w:r>
          </w:p>
        </w:tc>
      </w:tr>
      <w:tr w:rsidR="006A5C56" w:rsidRPr="00477209" w:rsidTr="006A5C56">
        <w:trPr>
          <w:trHeight w:val="127"/>
        </w:trPr>
        <w:tc>
          <w:tcPr>
            <w:tcW w:w="3260" w:type="dxa"/>
          </w:tcPr>
          <w:p w:rsidR="006A5C56" w:rsidRPr="00477209" w:rsidRDefault="006A5C56" w:rsidP="00F82BCD">
            <w:pPr>
              <w:autoSpaceDE w:val="0"/>
              <w:autoSpaceDN w:val="0"/>
              <w:adjustRightInd w:val="0"/>
              <w:jc w:val="both"/>
              <w:rPr>
                <w:rFonts w:ascii="Times New Roman" w:hAnsi="Times New Roman" w:cs="Times New Roman"/>
                <w:sz w:val="24"/>
                <w:szCs w:val="24"/>
              </w:rPr>
            </w:pPr>
            <w:r w:rsidRPr="00477209">
              <w:rPr>
                <w:rFonts w:ascii="Times New Roman" w:hAnsi="Times New Roman" w:cs="Times New Roman"/>
                <w:sz w:val="24"/>
                <w:szCs w:val="24"/>
              </w:rPr>
              <w:t>Итого (бюджет субъекта бюджетного планирования)</w:t>
            </w:r>
          </w:p>
        </w:tc>
        <w:tc>
          <w:tcPr>
            <w:tcW w:w="1094" w:type="dxa"/>
          </w:tcPr>
          <w:p w:rsidR="006A5C56" w:rsidRPr="00477209" w:rsidRDefault="00764C55" w:rsidP="00FA1E07">
            <w:pPr>
              <w:autoSpaceDE w:val="0"/>
              <w:autoSpaceDN w:val="0"/>
              <w:adjustRightInd w:val="0"/>
              <w:jc w:val="both"/>
              <w:rPr>
                <w:rFonts w:ascii="Times New Roman" w:hAnsi="Times New Roman" w:cs="Times New Roman"/>
                <w:sz w:val="24"/>
                <w:szCs w:val="24"/>
              </w:rPr>
            </w:pPr>
            <w:r w:rsidRPr="00477209">
              <w:rPr>
                <w:rFonts w:ascii="Times New Roman" w:hAnsi="Times New Roman" w:cs="Times New Roman"/>
                <w:sz w:val="24"/>
                <w:szCs w:val="24"/>
              </w:rPr>
              <w:t>94537,9</w:t>
            </w:r>
          </w:p>
          <w:p w:rsidR="00764C55" w:rsidRPr="00477209" w:rsidRDefault="00764C55" w:rsidP="00FA1E07">
            <w:pPr>
              <w:autoSpaceDE w:val="0"/>
              <w:autoSpaceDN w:val="0"/>
              <w:adjustRightInd w:val="0"/>
              <w:jc w:val="both"/>
              <w:rPr>
                <w:rFonts w:ascii="Times New Roman" w:hAnsi="Times New Roman" w:cs="Times New Roman"/>
                <w:sz w:val="24"/>
                <w:szCs w:val="24"/>
              </w:rPr>
            </w:pPr>
          </w:p>
        </w:tc>
        <w:tc>
          <w:tcPr>
            <w:tcW w:w="1134" w:type="dxa"/>
          </w:tcPr>
          <w:p w:rsidR="006A5C56" w:rsidRPr="00477209" w:rsidRDefault="006A5C56" w:rsidP="00FA1E07">
            <w:pPr>
              <w:autoSpaceDE w:val="0"/>
              <w:autoSpaceDN w:val="0"/>
              <w:adjustRightInd w:val="0"/>
              <w:jc w:val="both"/>
              <w:rPr>
                <w:rFonts w:ascii="Times New Roman" w:hAnsi="Times New Roman" w:cs="Times New Roman"/>
                <w:sz w:val="24"/>
                <w:szCs w:val="24"/>
              </w:rPr>
            </w:pPr>
            <w:r w:rsidRPr="00477209">
              <w:rPr>
                <w:rFonts w:ascii="Times New Roman" w:hAnsi="Times New Roman" w:cs="Times New Roman"/>
                <w:sz w:val="24"/>
                <w:szCs w:val="24"/>
              </w:rPr>
              <w:t>42261,00</w:t>
            </w:r>
          </w:p>
        </w:tc>
        <w:tc>
          <w:tcPr>
            <w:tcW w:w="1134" w:type="dxa"/>
          </w:tcPr>
          <w:p w:rsidR="006A5C56" w:rsidRPr="00477209" w:rsidRDefault="006A5C56" w:rsidP="00FA1E07">
            <w:pPr>
              <w:autoSpaceDE w:val="0"/>
              <w:autoSpaceDN w:val="0"/>
              <w:adjustRightInd w:val="0"/>
              <w:jc w:val="both"/>
              <w:rPr>
                <w:rFonts w:ascii="Times New Roman" w:hAnsi="Times New Roman" w:cs="Times New Roman"/>
                <w:sz w:val="24"/>
                <w:szCs w:val="24"/>
              </w:rPr>
            </w:pPr>
            <w:r w:rsidRPr="00477209">
              <w:rPr>
                <w:rFonts w:ascii="Times New Roman" w:hAnsi="Times New Roman" w:cs="Times New Roman"/>
                <w:sz w:val="24"/>
                <w:szCs w:val="24"/>
              </w:rPr>
              <w:t>10147,00</w:t>
            </w:r>
          </w:p>
        </w:tc>
        <w:tc>
          <w:tcPr>
            <w:tcW w:w="1316" w:type="dxa"/>
          </w:tcPr>
          <w:p w:rsidR="006A5C56" w:rsidRPr="00477209" w:rsidRDefault="003539F1" w:rsidP="00FA1E07">
            <w:pPr>
              <w:autoSpaceDE w:val="0"/>
              <w:autoSpaceDN w:val="0"/>
              <w:adjustRightInd w:val="0"/>
              <w:jc w:val="both"/>
              <w:rPr>
                <w:rFonts w:ascii="Times New Roman" w:hAnsi="Times New Roman" w:cs="Times New Roman"/>
                <w:sz w:val="24"/>
                <w:szCs w:val="24"/>
              </w:rPr>
            </w:pPr>
            <w:r w:rsidRPr="00477209">
              <w:rPr>
                <w:rFonts w:ascii="Times New Roman" w:hAnsi="Times New Roman" w:cs="Times New Roman"/>
                <w:sz w:val="24"/>
                <w:szCs w:val="24"/>
              </w:rPr>
              <w:t>9200,00</w:t>
            </w:r>
          </w:p>
        </w:tc>
        <w:tc>
          <w:tcPr>
            <w:tcW w:w="1093" w:type="dxa"/>
          </w:tcPr>
          <w:p w:rsidR="006A5C56" w:rsidRPr="00477209" w:rsidRDefault="006A5C56" w:rsidP="003E083B">
            <w:pPr>
              <w:autoSpaceDE w:val="0"/>
              <w:autoSpaceDN w:val="0"/>
              <w:adjustRightInd w:val="0"/>
              <w:jc w:val="both"/>
              <w:rPr>
                <w:rFonts w:ascii="Times New Roman" w:hAnsi="Times New Roman" w:cs="Times New Roman"/>
                <w:sz w:val="24"/>
                <w:szCs w:val="24"/>
              </w:rPr>
            </w:pPr>
            <w:r w:rsidRPr="00477209">
              <w:rPr>
                <w:rFonts w:ascii="Times New Roman" w:hAnsi="Times New Roman" w:cs="Times New Roman"/>
                <w:sz w:val="24"/>
                <w:szCs w:val="24"/>
              </w:rPr>
              <w:t>8800,00</w:t>
            </w:r>
          </w:p>
        </w:tc>
        <w:tc>
          <w:tcPr>
            <w:tcW w:w="1105" w:type="dxa"/>
          </w:tcPr>
          <w:p w:rsidR="006A5C56" w:rsidRPr="00477209" w:rsidRDefault="006A5C56" w:rsidP="00FA1E07">
            <w:pPr>
              <w:autoSpaceDE w:val="0"/>
              <w:autoSpaceDN w:val="0"/>
              <w:adjustRightInd w:val="0"/>
              <w:jc w:val="both"/>
              <w:rPr>
                <w:rFonts w:ascii="Times New Roman" w:hAnsi="Times New Roman" w:cs="Times New Roman"/>
                <w:sz w:val="24"/>
                <w:szCs w:val="24"/>
              </w:rPr>
            </w:pPr>
            <w:r w:rsidRPr="00477209">
              <w:rPr>
                <w:rFonts w:ascii="Times New Roman" w:hAnsi="Times New Roman" w:cs="Times New Roman"/>
                <w:sz w:val="24"/>
                <w:szCs w:val="24"/>
              </w:rPr>
              <w:t>8900,00</w:t>
            </w:r>
          </w:p>
        </w:tc>
      </w:tr>
      <w:tr w:rsidR="00E941BC" w:rsidRPr="00477209" w:rsidTr="006A5C56">
        <w:trPr>
          <w:trHeight w:val="127"/>
        </w:trPr>
        <w:tc>
          <w:tcPr>
            <w:tcW w:w="3260"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094"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134"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134"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316"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093"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c>
          <w:tcPr>
            <w:tcW w:w="1105" w:type="dxa"/>
          </w:tcPr>
          <w:p w:rsidR="00E941BC" w:rsidRPr="00477209" w:rsidRDefault="00E941BC" w:rsidP="00FA1E07">
            <w:pPr>
              <w:autoSpaceDE w:val="0"/>
              <w:autoSpaceDN w:val="0"/>
              <w:adjustRightInd w:val="0"/>
              <w:jc w:val="both"/>
              <w:rPr>
                <w:rFonts w:ascii="Times New Roman" w:hAnsi="Times New Roman" w:cs="Times New Roman"/>
                <w:sz w:val="24"/>
                <w:szCs w:val="24"/>
              </w:rPr>
            </w:pPr>
          </w:p>
        </w:tc>
      </w:tr>
    </w:tbl>
    <w:p w:rsidR="000E10A8" w:rsidRPr="00477209" w:rsidRDefault="000E10A8" w:rsidP="00FA1E07">
      <w:pPr>
        <w:autoSpaceDE w:val="0"/>
        <w:autoSpaceDN w:val="0"/>
        <w:adjustRightInd w:val="0"/>
        <w:spacing w:after="0" w:line="240" w:lineRule="auto"/>
        <w:ind w:firstLine="720"/>
        <w:jc w:val="both"/>
        <w:rPr>
          <w:rFonts w:ascii="Times New Roman" w:hAnsi="Times New Roman" w:cs="Times New Roman"/>
          <w:sz w:val="24"/>
          <w:szCs w:val="24"/>
        </w:rPr>
      </w:pPr>
    </w:p>
    <w:p w:rsidR="000E10A8" w:rsidRPr="00477209" w:rsidRDefault="000E10A8" w:rsidP="00FA1E07">
      <w:pPr>
        <w:autoSpaceDE w:val="0"/>
        <w:autoSpaceDN w:val="0"/>
        <w:adjustRightInd w:val="0"/>
        <w:spacing w:after="0" w:line="240" w:lineRule="auto"/>
        <w:ind w:firstLine="720"/>
        <w:jc w:val="both"/>
        <w:rPr>
          <w:rFonts w:ascii="Times New Roman" w:hAnsi="Times New Roman" w:cs="Times New Roman"/>
          <w:sz w:val="24"/>
          <w:szCs w:val="24"/>
        </w:rPr>
      </w:pPr>
    </w:p>
    <w:p w:rsidR="000E10A8" w:rsidRPr="00477209" w:rsidRDefault="000E10A8"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ind w:firstLine="720"/>
        <w:jc w:val="right"/>
        <w:rPr>
          <w:rFonts w:ascii="Times New Roman" w:hAnsi="Times New Roman" w:cs="Times New Roman"/>
          <w:sz w:val="24"/>
          <w:szCs w:val="24"/>
        </w:rPr>
      </w:pPr>
      <w:r w:rsidRPr="00477209">
        <w:rPr>
          <w:rFonts w:ascii="Times New Roman" w:hAnsi="Times New Roman" w:cs="Times New Roman"/>
          <w:b/>
          <w:bCs/>
          <w:sz w:val="24"/>
          <w:szCs w:val="24"/>
        </w:rPr>
        <w:lastRenderedPageBreak/>
        <w:t>Приложение 4</w:t>
      </w:r>
    </w:p>
    <w:p w:rsidR="001817DA" w:rsidRPr="00477209" w:rsidRDefault="001817DA" w:rsidP="00FA1E07">
      <w:pPr>
        <w:autoSpaceDE w:val="0"/>
        <w:autoSpaceDN w:val="0"/>
        <w:adjustRightInd w:val="0"/>
        <w:spacing w:after="0" w:line="240" w:lineRule="auto"/>
        <w:ind w:firstLine="720"/>
        <w:jc w:val="right"/>
        <w:rPr>
          <w:rFonts w:ascii="Times New Roman" w:hAnsi="Times New Roman" w:cs="Times New Roman"/>
          <w:sz w:val="24"/>
          <w:szCs w:val="24"/>
        </w:rPr>
      </w:pPr>
      <w:r w:rsidRPr="00477209">
        <w:rPr>
          <w:rFonts w:ascii="Times New Roman" w:hAnsi="Times New Roman" w:cs="Times New Roman"/>
          <w:b/>
          <w:bCs/>
          <w:sz w:val="24"/>
          <w:szCs w:val="24"/>
        </w:rPr>
        <w:t xml:space="preserve">к </w:t>
      </w:r>
      <w:hyperlink w:anchor="sub_1000" w:history="1">
        <w:r w:rsidRPr="00477209">
          <w:rPr>
            <w:rFonts w:ascii="Times New Roman" w:hAnsi="Times New Roman" w:cs="Times New Roman"/>
            <w:b/>
            <w:bCs/>
            <w:sz w:val="24"/>
            <w:szCs w:val="24"/>
            <w:u w:val="single"/>
          </w:rPr>
          <w:t>Докладу</w:t>
        </w:r>
      </w:hyperlink>
    </w:p>
    <w:p w:rsidR="001817DA" w:rsidRPr="00477209" w:rsidRDefault="001817DA" w:rsidP="00FA1E07">
      <w:pPr>
        <w:autoSpaceDE w:val="0"/>
        <w:autoSpaceDN w:val="0"/>
        <w:adjustRightInd w:val="0"/>
        <w:spacing w:after="0" w:line="240" w:lineRule="auto"/>
        <w:ind w:firstLine="720"/>
        <w:jc w:val="right"/>
        <w:rPr>
          <w:rFonts w:ascii="Times New Roman" w:hAnsi="Times New Roman" w:cs="Times New Roman"/>
          <w:sz w:val="24"/>
          <w:szCs w:val="24"/>
        </w:rPr>
      </w:pPr>
      <w:r w:rsidRPr="00477209">
        <w:rPr>
          <w:rFonts w:ascii="Times New Roman" w:hAnsi="Times New Roman" w:cs="Times New Roman"/>
          <w:b/>
          <w:bCs/>
          <w:sz w:val="24"/>
          <w:szCs w:val="24"/>
        </w:rPr>
        <w:t>о результатах и основных направлениях деятельности</w:t>
      </w:r>
    </w:p>
    <w:p w:rsidR="001817DA" w:rsidRPr="00477209" w:rsidRDefault="001817DA" w:rsidP="00FA1E07">
      <w:pPr>
        <w:autoSpaceDE w:val="0"/>
        <w:autoSpaceDN w:val="0"/>
        <w:adjustRightInd w:val="0"/>
        <w:spacing w:after="0" w:line="240" w:lineRule="auto"/>
        <w:ind w:firstLine="720"/>
        <w:jc w:val="right"/>
        <w:rPr>
          <w:rFonts w:ascii="Times New Roman" w:hAnsi="Times New Roman" w:cs="Times New Roman"/>
          <w:sz w:val="24"/>
          <w:szCs w:val="24"/>
        </w:rPr>
      </w:pPr>
      <w:r w:rsidRPr="00477209">
        <w:rPr>
          <w:rFonts w:ascii="Times New Roman" w:hAnsi="Times New Roman" w:cs="Times New Roman"/>
          <w:b/>
          <w:bCs/>
          <w:sz w:val="24"/>
          <w:szCs w:val="24"/>
        </w:rPr>
        <w:t>управления финансами</w:t>
      </w:r>
    </w:p>
    <w:p w:rsidR="001817DA" w:rsidRPr="00477209" w:rsidRDefault="00105412" w:rsidP="00FA1E07">
      <w:pPr>
        <w:autoSpaceDE w:val="0"/>
        <w:autoSpaceDN w:val="0"/>
        <w:adjustRightInd w:val="0"/>
        <w:spacing w:after="0" w:line="240" w:lineRule="auto"/>
        <w:ind w:firstLine="720"/>
        <w:jc w:val="right"/>
        <w:rPr>
          <w:rFonts w:ascii="Times New Roman" w:hAnsi="Times New Roman" w:cs="Times New Roman"/>
          <w:sz w:val="24"/>
          <w:szCs w:val="24"/>
        </w:rPr>
      </w:pPr>
      <w:r>
        <w:rPr>
          <w:rFonts w:ascii="Times New Roman" w:hAnsi="Times New Roman" w:cs="Times New Roman"/>
          <w:b/>
          <w:bCs/>
          <w:sz w:val="24"/>
          <w:szCs w:val="24"/>
        </w:rPr>
        <w:t>администрации г</w:t>
      </w:r>
      <w:r w:rsidR="00185050" w:rsidRPr="00477209">
        <w:rPr>
          <w:rFonts w:ascii="Times New Roman" w:hAnsi="Times New Roman" w:cs="Times New Roman"/>
          <w:b/>
          <w:bCs/>
          <w:sz w:val="24"/>
          <w:szCs w:val="24"/>
        </w:rPr>
        <w:t>ородского</w:t>
      </w:r>
      <w:r w:rsidR="00924BA7" w:rsidRPr="00477209">
        <w:rPr>
          <w:rFonts w:ascii="Times New Roman" w:hAnsi="Times New Roman" w:cs="Times New Roman"/>
          <w:b/>
          <w:bCs/>
          <w:sz w:val="24"/>
          <w:szCs w:val="24"/>
        </w:rPr>
        <w:t xml:space="preserve"> округа</w:t>
      </w:r>
      <w:r w:rsidR="001817DA" w:rsidRPr="00477209">
        <w:rPr>
          <w:rFonts w:ascii="Times New Roman" w:hAnsi="Times New Roman" w:cs="Times New Roman"/>
          <w:b/>
          <w:bCs/>
          <w:sz w:val="24"/>
          <w:szCs w:val="24"/>
        </w:rPr>
        <w:t xml:space="preserve"> в 200</w:t>
      </w:r>
      <w:r w:rsidR="00A92BB2" w:rsidRPr="00477209">
        <w:rPr>
          <w:rFonts w:ascii="Times New Roman" w:hAnsi="Times New Roman" w:cs="Times New Roman"/>
          <w:b/>
          <w:bCs/>
          <w:sz w:val="24"/>
          <w:szCs w:val="24"/>
        </w:rPr>
        <w:t>9</w:t>
      </w:r>
      <w:r w:rsidR="001817DA" w:rsidRPr="00477209">
        <w:rPr>
          <w:rFonts w:ascii="Times New Roman" w:hAnsi="Times New Roman" w:cs="Times New Roman"/>
          <w:b/>
          <w:bCs/>
          <w:sz w:val="24"/>
          <w:szCs w:val="24"/>
        </w:rPr>
        <w:t xml:space="preserve"> году</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1817DA" w:rsidRPr="00477209" w:rsidRDefault="001817DA" w:rsidP="00FA1E07">
      <w:pPr>
        <w:autoSpaceDE w:val="0"/>
        <w:autoSpaceDN w:val="0"/>
        <w:adjustRightInd w:val="0"/>
        <w:spacing w:after="0" w:line="240" w:lineRule="auto"/>
        <w:jc w:val="center"/>
        <w:outlineLvl w:val="0"/>
        <w:rPr>
          <w:rFonts w:ascii="Times New Roman" w:hAnsi="Times New Roman" w:cs="Times New Roman"/>
          <w:b/>
          <w:bCs/>
          <w:sz w:val="24"/>
          <w:szCs w:val="24"/>
        </w:rPr>
      </w:pPr>
      <w:r w:rsidRPr="00477209">
        <w:rPr>
          <w:rFonts w:ascii="Times New Roman" w:hAnsi="Times New Roman" w:cs="Times New Roman"/>
          <w:b/>
          <w:bCs/>
          <w:sz w:val="24"/>
          <w:szCs w:val="24"/>
        </w:rPr>
        <w:t>План мероприятий</w:t>
      </w:r>
      <w:r w:rsidRPr="00477209">
        <w:rPr>
          <w:rFonts w:ascii="Times New Roman" w:hAnsi="Times New Roman" w:cs="Times New Roman"/>
          <w:b/>
          <w:bCs/>
          <w:sz w:val="24"/>
          <w:szCs w:val="24"/>
        </w:rPr>
        <w:br/>
        <w:t>по повышению результативности бюджетных расходов</w:t>
      </w:r>
      <w:r w:rsidRPr="00477209">
        <w:rPr>
          <w:rFonts w:ascii="Times New Roman" w:hAnsi="Times New Roman" w:cs="Times New Roman"/>
          <w:b/>
          <w:bCs/>
          <w:sz w:val="24"/>
          <w:szCs w:val="24"/>
        </w:rPr>
        <w:br/>
        <w:t xml:space="preserve">управления финансами </w:t>
      </w:r>
      <w:r w:rsidR="00EA1000" w:rsidRPr="00477209">
        <w:rPr>
          <w:rFonts w:ascii="Times New Roman" w:hAnsi="Times New Roman" w:cs="Times New Roman"/>
          <w:b/>
          <w:bCs/>
          <w:sz w:val="24"/>
          <w:szCs w:val="24"/>
        </w:rPr>
        <w:t xml:space="preserve">администрации </w:t>
      </w:r>
      <w:r w:rsidR="00E51E2B" w:rsidRPr="00477209">
        <w:rPr>
          <w:rFonts w:ascii="Times New Roman" w:hAnsi="Times New Roman" w:cs="Times New Roman"/>
          <w:b/>
          <w:bCs/>
          <w:sz w:val="24"/>
          <w:szCs w:val="24"/>
        </w:rPr>
        <w:t>г</w:t>
      </w:r>
      <w:r w:rsidR="00185050" w:rsidRPr="00477209">
        <w:rPr>
          <w:rFonts w:ascii="Times New Roman" w:hAnsi="Times New Roman" w:cs="Times New Roman"/>
          <w:b/>
          <w:bCs/>
          <w:sz w:val="24"/>
          <w:szCs w:val="24"/>
        </w:rPr>
        <w:t>ородского</w:t>
      </w:r>
      <w:r w:rsidR="00924BA7" w:rsidRPr="00477209">
        <w:rPr>
          <w:rFonts w:ascii="Times New Roman" w:hAnsi="Times New Roman" w:cs="Times New Roman"/>
          <w:b/>
          <w:bCs/>
          <w:sz w:val="24"/>
          <w:szCs w:val="24"/>
        </w:rPr>
        <w:t xml:space="preserve"> округа</w:t>
      </w:r>
      <w:r w:rsidR="00E51E2B" w:rsidRPr="00477209">
        <w:rPr>
          <w:rFonts w:ascii="Times New Roman" w:hAnsi="Times New Roman" w:cs="Times New Roman"/>
          <w:b/>
          <w:bCs/>
          <w:sz w:val="24"/>
          <w:szCs w:val="24"/>
        </w:rPr>
        <w:t xml:space="preserve"> КИНЕЛЬ</w:t>
      </w:r>
    </w:p>
    <w:p w:rsidR="001817DA" w:rsidRPr="00477209" w:rsidRDefault="001817DA" w:rsidP="00FA1E07">
      <w:pPr>
        <w:autoSpaceDE w:val="0"/>
        <w:autoSpaceDN w:val="0"/>
        <w:adjustRightInd w:val="0"/>
        <w:spacing w:after="0" w:line="240" w:lineRule="auto"/>
        <w:ind w:firstLine="720"/>
        <w:jc w:val="both"/>
        <w:rPr>
          <w:rFonts w:ascii="Times New Roman" w:hAnsi="Times New Roman" w:cs="Times New Roman"/>
          <w:sz w:val="24"/>
          <w:szCs w:val="24"/>
        </w:rPr>
      </w:pPr>
    </w:p>
    <w:p w:rsidR="00EA1000" w:rsidRPr="00477209" w:rsidRDefault="00EA1000" w:rsidP="00EA1000">
      <w:pPr>
        <w:rPr>
          <w:rFonts w:ascii="Times New Roman" w:eastAsia="Times New Roman" w:hAnsi="Times New Roman" w:cs="Times New Roman"/>
          <w:sz w:val="24"/>
          <w:szCs w:val="24"/>
        </w:rPr>
      </w:pPr>
    </w:p>
    <w:tbl>
      <w:tblPr>
        <w:tblStyle w:val="a3"/>
        <w:tblW w:w="10077" w:type="dxa"/>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40"/>
        <w:gridCol w:w="3377"/>
        <w:gridCol w:w="2506"/>
        <w:gridCol w:w="1585"/>
        <w:gridCol w:w="2069"/>
      </w:tblGrid>
      <w:tr w:rsidR="00EA1000" w:rsidRPr="00477209" w:rsidTr="003E083B">
        <w:tc>
          <w:tcPr>
            <w:tcW w:w="540" w:type="dxa"/>
          </w:tcPr>
          <w:p w:rsidR="00EA1000" w:rsidRPr="00477209" w:rsidRDefault="00EA1000" w:rsidP="003E083B">
            <w:pPr>
              <w:jc w:val="cente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 п/п</w:t>
            </w:r>
          </w:p>
        </w:tc>
        <w:tc>
          <w:tcPr>
            <w:tcW w:w="3600" w:type="dxa"/>
          </w:tcPr>
          <w:p w:rsidR="00EA1000" w:rsidRPr="00477209" w:rsidRDefault="00EA1000" w:rsidP="003E083B">
            <w:pPr>
              <w:jc w:val="cente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Содержание мероприятия</w:t>
            </w:r>
          </w:p>
        </w:tc>
        <w:tc>
          <w:tcPr>
            <w:tcW w:w="2520" w:type="dxa"/>
          </w:tcPr>
          <w:p w:rsidR="00EA1000" w:rsidRPr="00477209" w:rsidRDefault="00EA1000" w:rsidP="003E083B">
            <w:pPr>
              <w:jc w:val="cente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Вид документа</w:t>
            </w:r>
          </w:p>
        </w:tc>
        <w:tc>
          <w:tcPr>
            <w:tcW w:w="1620" w:type="dxa"/>
          </w:tcPr>
          <w:p w:rsidR="00EA1000" w:rsidRPr="00477209" w:rsidRDefault="00EA1000" w:rsidP="003E083B">
            <w:pPr>
              <w:jc w:val="cente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Срок исполнения</w:t>
            </w:r>
          </w:p>
        </w:tc>
        <w:tc>
          <w:tcPr>
            <w:tcW w:w="1797" w:type="dxa"/>
          </w:tcPr>
          <w:p w:rsidR="00EA1000" w:rsidRPr="00477209" w:rsidRDefault="00EA1000" w:rsidP="003E083B">
            <w:pPr>
              <w:jc w:val="cente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Ответственный исполнитель</w:t>
            </w:r>
          </w:p>
        </w:tc>
      </w:tr>
      <w:tr w:rsidR="00EA1000" w:rsidRPr="00477209" w:rsidTr="003E083B">
        <w:tc>
          <w:tcPr>
            <w:tcW w:w="540"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1.</w:t>
            </w:r>
          </w:p>
        </w:tc>
        <w:tc>
          <w:tcPr>
            <w:tcW w:w="3600"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Совершенствование  процедуры кассового планирования</w:t>
            </w:r>
          </w:p>
        </w:tc>
        <w:tc>
          <w:tcPr>
            <w:tcW w:w="2520"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Принятие новой редакции «Порядка о составлении и ведении кассового плана» и доведения предельных объемов финансирования до главных распорядителей, распорядителей и получателей средств бюджета городского округа Кинель</w:t>
            </w:r>
          </w:p>
        </w:tc>
        <w:tc>
          <w:tcPr>
            <w:tcW w:w="1620"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2009-2010г.г.</w:t>
            </w:r>
          </w:p>
        </w:tc>
        <w:tc>
          <w:tcPr>
            <w:tcW w:w="1797"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Отдел предварительного контроля и исполнения бюджета</w:t>
            </w:r>
          </w:p>
        </w:tc>
      </w:tr>
      <w:tr w:rsidR="00EA1000" w:rsidRPr="00477209" w:rsidTr="003E083B">
        <w:tc>
          <w:tcPr>
            <w:tcW w:w="540"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2.</w:t>
            </w:r>
          </w:p>
        </w:tc>
        <w:tc>
          <w:tcPr>
            <w:tcW w:w="3600"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Разработка и реализация основных направлений налоговой политики и  мер по увеличению налоговых доходов  бюджета городского округа</w:t>
            </w:r>
          </w:p>
        </w:tc>
        <w:tc>
          <w:tcPr>
            <w:tcW w:w="2520"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Программа совместных действий органов исполнительной власти городского округа Кинель, правоохранительных, контролирующих и иных органов и организаций по усилению налоговой дисциплины на территории округа, обеспечению поступлений налоговых и других обязательных платежей в областной и местные бюджеты и развитию налоговой базы в городском округе  Кинель на  2008-2010 годы.</w:t>
            </w:r>
          </w:p>
        </w:tc>
        <w:tc>
          <w:tcPr>
            <w:tcW w:w="1620"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2009-2010г.г.</w:t>
            </w:r>
          </w:p>
        </w:tc>
        <w:tc>
          <w:tcPr>
            <w:tcW w:w="1797"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Отдел управления бюджетной политики и мониторинга</w:t>
            </w:r>
          </w:p>
        </w:tc>
      </w:tr>
      <w:tr w:rsidR="00EA1000" w:rsidRPr="00477209" w:rsidTr="003E083B">
        <w:tc>
          <w:tcPr>
            <w:tcW w:w="540"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lastRenderedPageBreak/>
              <w:t>3.</w:t>
            </w:r>
          </w:p>
        </w:tc>
        <w:tc>
          <w:tcPr>
            <w:tcW w:w="3600"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 xml:space="preserve">Разработка порядка ведения  муниципальной долговой книги городского округа и программного обеспечения для ее ведения в автоматизированной информационной  системе управления финансами городского округа с целью совершенствования системы учета и управления  муниципальным долгом </w:t>
            </w:r>
          </w:p>
        </w:tc>
        <w:tc>
          <w:tcPr>
            <w:tcW w:w="2520"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Приказ управления финансами городского округа «Об утверждении  порядка ведения муниципальной долговой книги»</w:t>
            </w:r>
          </w:p>
        </w:tc>
        <w:tc>
          <w:tcPr>
            <w:tcW w:w="1620"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2010г.</w:t>
            </w:r>
          </w:p>
        </w:tc>
        <w:tc>
          <w:tcPr>
            <w:tcW w:w="1797"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Отдел бюджетного учета и отчетности</w:t>
            </w:r>
          </w:p>
        </w:tc>
      </w:tr>
      <w:tr w:rsidR="00EA1000" w:rsidRPr="00477209" w:rsidTr="003E083B">
        <w:tc>
          <w:tcPr>
            <w:tcW w:w="540"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4.</w:t>
            </w:r>
          </w:p>
        </w:tc>
        <w:tc>
          <w:tcPr>
            <w:tcW w:w="3600"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Разработка приказа «Об утверждении процедуры  мониторинга кредиторской задолженности бюджетных учреждений, в том числе просроченных.</w:t>
            </w:r>
          </w:p>
        </w:tc>
        <w:tc>
          <w:tcPr>
            <w:tcW w:w="2520"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Приказ управления финансами</w:t>
            </w:r>
          </w:p>
        </w:tc>
        <w:tc>
          <w:tcPr>
            <w:tcW w:w="1620"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2011 г.</w:t>
            </w:r>
          </w:p>
        </w:tc>
        <w:tc>
          <w:tcPr>
            <w:tcW w:w="1797" w:type="dxa"/>
          </w:tcPr>
          <w:p w:rsidR="00EA1000" w:rsidRPr="00477209" w:rsidRDefault="00EA1000" w:rsidP="003E083B">
            <w:pPr>
              <w:rPr>
                <w:rFonts w:ascii="Times New Roman" w:eastAsia="Times New Roman" w:hAnsi="Times New Roman" w:cs="Times New Roman"/>
                <w:sz w:val="24"/>
                <w:szCs w:val="24"/>
              </w:rPr>
            </w:pPr>
            <w:r w:rsidRPr="00477209">
              <w:rPr>
                <w:rFonts w:ascii="Times New Roman" w:eastAsia="Times New Roman" w:hAnsi="Times New Roman" w:cs="Times New Roman"/>
                <w:sz w:val="24"/>
                <w:szCs w:val="24"/>
              </w:rPr>
              <w:t>Отдел бюджетного учета и отчетности</w:t>
            </w:r>
          </w:p>
        </w:tc>
      </w:tr>
    </w:tbl>
    <w:p w:rsidR="001817DA" w:rsidRPr="00477209" w:rsidRDefault="001817DA" w:rsidP="00FA1E07">
      <w:pPr>
        <w:spacing w:after="0" w:line="240" w:lineRule="auto"/>
        <w:rPr>
          <w:rFonts w:ascii="Times New Roman" w:hAnsi="Times New Roman" w:cs="Times New Roman"/>
          <w:sz w:val="24"/>
          <w:szCs w:val="24"/>
        </w:rPr>
      </w:pPr>
    </w:p>
    <w:sectPr w:rsidR="001817DA" w:rsidRPr="00477209" w:rsidSect="001817DA">
      <w:headerReference w:type="default" r:id="rId19"/>
      <w:pgSz w:w="11904" w:h="16836"/>
      <w:pgMar w:top="1440" w:right="850" w:bottom="1440"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0EDB" w:rsidRDefault="00CA0EDB" w:rsidP="00AC46FA">
      <w:pPr>
        <w:spacing w:after="0" w:line="240" w:lineRule="auto"/>
      </w:pPr>
      <w:r>
        <w:separator/>
      </w:r>
    </w:p>
  </w:endnote>
  <w:endnote w:type="continuationSeparator" w:id="1">
    <w:p w:rsidR="00CA0EDB" w:rsidRDefault="00CA0EDB" w:rsidP="00AC46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0EDB" w:rsidRDefault="00CA0EDB" w:rsidP="00AC46FA">
      <w:pPr>
        <w:spacing w:after="0" w:line="240" w:lineRule="auto"/>
      </w:pPr>
      <w:r>
        <w:separator/>
      </w:r>
    </w:p>
  </w:footnote>
  <w:footnote w:type="continuationSeparator" w:id="1">
    <w:p w:rsidR="00CA0EDB" w:rsidRDefault="00CA0EDB" w:rsidP="00AC46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365532"/>
      <w:docPartObj>
        <w:docPartGallery w:val="Page Numbers (Margins)"/>
        <w:docPartUnique/>
      </w:docPartObj>
    </w:sdtPr>
    <w:sdtContent>
      <w:p w:rsidR="00535AB5" w:rsidRDefault="00900634">
        <w:pPr>
          <w:pStyle w:val="a6"/>
        </w:pPr>
        <w:r>
          <w:rPr>
            <w:noProof/>
            <w:lang w:eastAsia="zh-TW"/>
          </w:rPr>
          <w:pict>
            <v:rect id="_x0000_s20481" style="position:absolute;margin-left:311.55pt;margin-top:0;width:57.55pt;height:25.95pt;z-index:251660288;mso-width-percent:800;mso-position-horizontal:right;mso-position-horizontal-relative:right-margin-area;mso-position-vertical:center;mso-position-vertical-relative:margin;mso-width-percent:800;mso-width-relative:right-margin-area" o:allowincell="f" stroked="f">
              <v:textbox>
                <w:txbxContent>
                  <w:p w:rsidR="00535AB5" w:rsidRDefault="00900634">
                    <w:pPr>
                      <w:pBdr>
                        <w:bottom w:val="single" w:sz="4" w:space="1" w:color="auto"/>
                      </w:pBdr>
                    </w:pPr>
                    <w:fldSimple w:instr=" PAGE   \* MERGEFORMAT ">
                      <w:r w:rsidR="00B86F8E">
                        <w:rPr>
                          <w:noProof/>
                        </w:rPr>
                        <w:t>1</w:t>
                      </w:r>
                    </w:fldSimple>
                  </w:p>
                </w:txbxContent>
              </v:textbox>
              <w10:wrap anchorx="page" anchory="margin"/>
            </v:rect>
          </w:pict>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hdrShapeDefaults>
    <o:shapedefaults v:ext="edit" spidmax="39938"/>
    <o:shapelayout v:ext="edit">
      <o:idmap v:ext="edit" data="20"/>
    </o:shapelayout>
  </w:hdrShapeDefaults>
  <w:footnotePr>
    <w:footnote w:id="0"/>
    <w:footnote w:id="1"/>
  </w:footnotePr>
  <w:endnotePr>
    <w:endnote w:id="0"/>
    <w:endnote w:id="1"/>
  </w:endnotePr>
  <w:compat/>
  <w:rsids>
    <w:rsidRoot w:val="001817DA"/>
    <w:rsid w:val="00000C21"/>
    <w:rsid w:val="00005246"/>
    <w:rsid w:val="00013DD6"/>
    <w:rsid w:val="00020927"/>
    <w:rsid w:val="000544C2"/>
    <w:rsid w:val="00070301"/>
    <w:rsid w:val="0007559D"/>
    <w:rsid w:val="000C11C6"/>
    <w:rsid w:val="000D0D47"/>
    <w:rsid w:val="000E10A8"/>
    <w:rsid w:val="000F7789"/>
    <w:rsid w:val="00105412"/>
    <w:rsid w:val="00105517"/>
    <w:rsid w:val="001236D0"/>
    <w:rsid w:val="001315C0"/>
    <w:rsid w:val="00133101"/>
    <w:rsid w:val="001426E6"/>
    <w:rsid w:val="001436E3"/>
    <w:rsid w:val="001454CF"/>
    <w:rsid w:val="00176716"/>
    <w:rsid w:val="001817DA"/>
    <w:rsid w:val="00185050"/>
    <w:rsid w:val="00191647"/>
    <w:rsid w:val="001A37F4"/>
    <w:rsid w:val="001B505C"/>
    <w:rsid w:val="001C6D19"/>
    <w:rsid w:val="002274F4"/>
    <w:rsid w:val="00240362"/>
    <w:rsid w:val="002477D9"/>
    <w:rsid w:val="00253285"/>
    <w:rsid w:val="00276831"/>
    <w:rsid w:val="00277281"/>
    <w:rsid w:val="002A478E"/>
    <w:rsid w:val="002B6691"/>
    <w:rsid w:val="002F074F"/>
    <w:rsid w:val="00312EA6"/>
    <w:rsid w:val="00316069"/>
    <w:rsid w:val="0032069E"/>
    <w:rsid w:val="003241CD"/>
    <w:rsid w:val="00353101"/>
    <w:rsid w:val="003539F1"/>
    <w:rsid w:val="0037045E"/>
    <w:rsid w:val="00375FD5"/>
    <w:rsid w:val="003B1DF0"/>
    <w:rsid w:val="003B738F"/>
    <w:rsid w:val="003D556A"/>
    <w:rsid w:val="003F7501"/>
    <w:rsid w:val="00417A06"/>
    <w:rsid w:val="0042372A"/>
    <w:rsid w:val="00434A5F"/>
    <w:rsid w:val="004409B3"/>
    <w:rsid w:val="004439FF"/>
    <w:rsid w:val="00445352"/>
    <w:rsid w:val="00470998"/>
    <w:rsid w:val="00477209"/>
    <w:rsid w:val="004A0AAD"/>
    <w:rsid w:val="004B590D"/>
    <w:rsid w:val="004C30C5"/>
    <w:rsid w:val="004E6BFF"/>
    <w:rsid w:val="004F3B4A"/>
    <w:rsid w:val="00511F16"/>
    <w:rsid w:val="005171B5"/>
    <w:rsid w:val="00535AB5"/>
    <w:rsid w:val="00571A01"/>
    <w:rsid w:val="00573D68"/>
    <w:rsid w:val="005A12AF"/>
    <w:rsid w:val="005B3863"/>
    <w:rsid w:val="005C3402"/>
    <w:rsid w:val="005E19AC"/>
    <w:rsid w:val="005F0B86"/>
    <w:rsid w:val="005F2478"/>
    <w:rsid w:val="005F3A8C"/>
    <w:rsid w:val="006552DF"/>
    <w:rsid w:val="0066232D"/>
    <w:rsid w:val="00671FC5"/>
    <w:rsid w:val="006817B4"/>
    <w:rsid w:val="00686771"/>
    <w:rsid w:val="00687098"/>
    <w:rsid w:val="006935E9"/>
    <w:rsid w:val="006A23B1"/>
    <w:rsid w:val="006A5C56"/>
    <w:rsid w:val="006B10BA"/>
    <w:rsid w:val="006C67D9"/>
    <w:rsid w:val="00723E12"/>
    <w:rsid w:val="007306A6"/>
    <w:rsid w:val="00761F8A"/>
    <w:rsid w:val="00764C55"/>
    <w:rsid w:val="00767FFB"/>
    <w:rsid w:val="00777AFB"/>
    <w:rsid w:val="00796627"/>
    <w:rsid w:val="007D2FB5"/>
    <w:rsid w:val="007D4DE9"/>
    <w:rsid w:val="00800033"/>
    <w:rsid w:val="0080465F"/>
    <w:rsid w:val="00806C14"/>
    <w:rsid w:val="0081294C"/>
    <w:rsid w:val="008218DD"/>
    <w:rsid w:val="00824BE6"/>
    <w:rsid w:val="00824CA9"/>
    <w:rsid w:val="00831CFE"/>
    <w:rsid w:val="008336CF"/>
    <w:rsid w:val="00834C60"/>
    <w:rsid w:val="00834F39"/>
    <w:rsid w:val="00835CF0"/>
    <w:rsid w:val="0084136A"/>
    <w:rsid w:val="00841DE8"/>
    <w:rsid w:val="008505C7"/>
    <w:rsid w:val="00850B1F"/>
    <w:rsid w:val="008620D0"/>
    <w:rsid w:val="00874EB8"/>
    <w:rsid w:val="00895083"/>
    <w:rsid w:val="008B2E92"/>
    <w:rsid w:val="008E2AF3"/>
    <w:rsid w:val="008E6159"/>
    <w:rsid w:val="008F4458"/>
    <w:rsid w:val="008F56E1"/>
    <w:rsid w:val="008F6167"/>
    <w:rsid w:val="0090023C"/>
    <w:rsid w:val="00900634"/>
    <w:rsid w:val="00923E8D"/>
    <w:rsid w:val="00924BA7"/>
    <w:rsid w:val="00925305"/>
    <w:rsid w:val="00926F47"/>
    <w:rsid w:val="00930C17"/>
    <w:rsid w:val="00935316"/>
    <w:rsid w:val="00940E49"/>
    <w:rsid w:val="0094443C"/>
    <w:rsid w:val="00954226"/>
    <w:rsid w:val="0095473C"/>
    <w:rsid w:val="00971D99"/>
    <w:rsid w:val="00971FF2"/>
    <w:rsid w:val="009720EE"/>
    <w:rsid w:val="00984F3E"/>
    <w:rsid w:val="009A635F"/>
    <w:rsid w:val="009B2722"/>
    <w:rsid w:val="009B4EBE"/>
    <w:rsid w:val="009C5153"/>
    <w:rsid w:val="009C678D"/>
    <w:rsid w:val="009D03ED"/>
    <w:rsid w:val="009D3687"/>
    <w:rsid w:val="009E19E0"/>
    <w:rsid w:val="009F3082"/>
    <w:rsid w:val="00A05EC4"/>
    <w:rsid w:val="00A07F75"/>
    <w:rsid w:val="00A11274"/>
    <w:rsid w:val="00A13DE6"/>
    <w:rsid w:val="00A333EE"/>
    <w:rsid w:val="00A7008F"/>
    <w:rsid w:val="00A738A2"/>
    <w:rsid w:val="00A74814"/>
    <w:rsid w:val="00A76564"/>
    <w:rsid w:val="00A77A99"/>
    <w:rsid w:val="00A8627A"/>
    <w:rsid w:val="00A92BB2"/>
    <w:rsid w:val="00A94DA2"/>
    <w:rsid w:val="00A97699"/>
    <w:rsid w:val="00AA31ED"/>
    <w:rsid w:val="00AB2DF6"/>
    <w:rsid w:val="00AB333A"/>
    <w:rsid w:val="00AB64A9"/>
    <w:rsid w:val="00AB6F61"/>
    <w:rsid w:val="00AB7F68"/>
    <w:rsid w:val="00AC46FA"/>
    <w:rsid w:val="00AE0E70"/>
    <w:rsid w:val="00AF0D68"/>
    <w:rsid w:val="00AF2BC8"/>
    <w:rsid w:val="00B035DB"/>
    <w:rsid w:val="00B35834"/>
    <w:rsid w:val="00B52592"/>
    <w:rsid w:val="00B569EE"/>
    <w:rsid w:val="00B65A1B"/>
    <w:rsid w:val="00B84E0C"/>
    <w:rsid w:val="00B86F8E"/>
    <w:rsid w:val="00BB6D3F"/>
    <w:rsid w:val="00BE1D0F"/>
    <w:rsid w:val="00C23295"/>
    <w:rsid w:val="00C32348"/>
    <w:rsid w:val="00C43B86"/>
    <w:rsid w:val="00C46115"/>
    <w:rsid w:val="00C639BF"/>
    <w:rsid w:val="00C672F2"/>
    <w:rsid w:val="00C95212"/>
    <w:rsid w:val="00CA0EDB"/>
    <w:rsid w:val="00CA62F5"/>
    <w:rsid w:val="00CB7476"/>
    <w:rsid w:val="00CC4A0B"/>
    <w:rsid w:val="00D06DCC"/>
    <w:rsid w:val="00D63737"/>
    <w:rsid w:val="00D706AE"/>
    <w:rsid w:val="00D732EF"/>
    <w:rsid w:val="00D73D8F"/>
    <w:rsid w:val="00DC1110"/>
    <w:rsid w:val="00DE4888"/>
    <w:rsid w:val="00DF7FD1"/>
    <w:rsid w:val="00E051F4"/>
    <w:rsid w:val="00E10A15"/>
    <w:rsid w:val="00E12AE2"/>
    <w:rsid w:val="00E236D5"/>
    <w:rsid w:val="00E3623B"/>
    <w:rsid w:val="00E51E2B"/>
    <w:rsid w:val="00E657C4"/>
    <w:rsid w:val="00E84E81"/>
    <w:rsid w:val="00E92FDD"/>
    <w:rsid w:val="00E93D97"/>
    <w:rsid w:val="00E941BC"/>
    <w:rsid w:val="00EA1000"/>
    <w:rsid w:val="00EC213F"/>
    <w:rsid w:val="00ED2EB7"/>
    <w:rsid w:val="00EE371D"/>
    <w:rsid w:val="00EF18E0"/>
    <w:rsid w:val="00EF583D"/>
    <w:rsid w:val="00F06814"/>
    <w:rsid w:val="00F12EC7"/>
    <w:rsid w:val="00F37052"/>
    <w:rsid w:val="00F37E14"/>
    <w:rsid w:val="00F54694"/>
    <w:rsid w:val="00F5622D"/>
    <w:rsid w:val="00F67E8B"/>
    <w:rsid w:val="00F82BCD"/>
    <w:rsid w:val="00FA1E07"/>
    <w:rsid w:val="00FA7AF0"/>
    <w:rsid w:val="00FB33CF"/>
    <w:rsid w:val="00FD7F69"/>
    <w:rsid w:val="00FF6498"/>
    <w:rsid w:val="00FF7F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7DA"/>
    <w:rPr>
      <w:rFonts w:eastAsiaTheme="minorEastAsia"/>
      <w:lang w:eastAsia="ru-RU"/>
    </w:rPr>
  </w:style>
  <w:style w:type="paragraph" w:styleId="1">
    <w:name w:val="heading 1"/>
    <w:basedOn w:val="a"/>
    <w:next w:val="a"/>
    <w:link w:val="10"/>
    <w:uiPriority w:val="99"/>
    <w:qFormat/>
    <w:rsid w:val="001817DA"/>
    <w:pPr>
      <w:autoSpaceDE w:val="0"/>
      <w:autoSpaceDN w:val="0"/>
      <w:adjustRightInd w:val="0"/>
      <w:spacing w:before="108" w:after="108" w:line="240" w:lineRule="auto"/>
      <w:jc w:val="center"/>
      <w:outlineLvl w:val="0"/>
    </w:pPr>
    <w:rPr>
      <w:rFonts w:ascii="Arial" w:hAnsi="Arial" w:cs="Arial"/>
      <w:b/>
      <w:bCs/>
      <w:color w:val="000080"/>
      <w:sz w:val="20"/>
      <w:szCs w:val="20"/>
    </w:rPr>
  </w:style>
  <w:style w:type="paragraph" w:styleId="2">
    <w:name w:val="heading 2"/>
    <w:basedOn w:val="1"/>
    <w:next w:val="a"/>
    <w:link w:val="20"/>
    <w:uiPriority w:val="99"/>
    <w:qFormat/>
    <w:rsid w:val="001817DA"/>
    <w:pPr>
      <w:outlineLvl w:val="1"/>
    </w:pPr>
  </w:style>
  <w:style w:type="paragraph" w:styleId="3">
    <w:name w:val="heading 3"/>
    <w:basedOn w:val="2"/>
    <w:next w:val="a"/>
    <w:link w:val="30"/>
    <w:uiPriority w:val="99"/>
    <w:qFormat/>
    <w:rsid w:val="001817DA"/>
    <w:pPr>
      <w:outlineLvl w:val="2"/>
    </w:pPr>
  </w:style>
  <w:style w:type="paragraph" w:styleId="4">
    <w:name w:val="heading 4"/>
    <w:basedOn w:val="3"/>
    <w:next w:val="a"/>
    <w:link w:val="40"/>
    <w:uiPriority w:val="99"/>
    <w:qFormat/>
    <w:rsid w:val="001817DA"/>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817DA"/>
    <w:rPr>
      <w:rFonts w:ascii="Arial" w:eastAsiaTheme="minorEastAsia" w:hAnsi="Arial" w:cs="Arial"/>
      <w:b/>
      <w:bCs/>
      <w:color w:val="000080"/>
      <w:sz w:val="20"/>
      <w:szCs w:val="20"/>
      <w:lang w:eastAsia="ru-RU"/>
    </w:rPr>
  </w:style>
  <w:style w:type="character" w:customStyle="1" w:styleId="20">
    <w:name w:val="Заголовок 2 Знак"/>
    <w:basedOn w:val="a0"/>
    <w:link w:val="2"/>
    <w:uiPriority w:val="99"/>
    <w:rsid w:val="001817DA"/>
    <w:rPr>
      <w:rFonts w:ascii="Arial" w:eastAsiaTheme="minorEastAsia" w:hAnsi="Arial" w:cs="Arial"/>
      <w:b/>
      <w:bCs/>
      <w:color w:val="000080"/>
      <w:sz w:val="20"/>
      <w:szCs w:val="20"/>
      <w:lang w:eastAsia="ru-RU"/>
    </w:rPr>
  </w:style>
  <w:style w:type="character" w:customStyle="1" w:styleId="30">
    <w:name w:val="Заголовок 3 Знак"/>
    <w:basedOn w:val="a0"/>
    <w:link w:val="3"/>
    <w:uiPriority w:val="99"/>
    <w:rsid w:val="001817DA"/>
    <w:rPr>
      <w:rFonts w:ascii="Arial" w:eastAsiaTheme="minorEastAsia" w:hAnsi="Arial" w:cs="Arial"/>
      <w:b/>
      <w:bCs/>
      <w:color w:val="000080"/>
      <w:sz w:val="20"/>
      <w:szCs w:val="20"/>
      <w:lang w:eastAsia="ru-RU"/>
    </w:rPr>
  </w:style>
  <w:style w:type="character" w:customStyle="1" w:styleId="40">
    <w:name w:val="Заголовок 4 Знак"/>
    <w:basedOn w:val="a0"/>
    <w:link w:val="4"/>
    <w:uiPriority w:val="99"/>
    <w:rsid w:val="001817DA"/>
    <w:rPr>
      <w:rFonts w:ascii="Arial" w:eastAsiaTheme="minorEastAsia" w:hAnsi="Arial" w:cs="Arial"/>
      <w:b/>
      <w:bCs/>
      <w:color w:val="000080"/>
      <w:sz w:val="20"/>
      <w:szCs w:val="20"/>
      <w:lang w:eastAsia="ru-RU"/>
    </w:rPr>
  </w:style>
  <w:style w:type="table" w:styleId="a3">
    <w:name w:val="Table Grid"/>
    <w:basedOn w:val="a1"/>
    <w:rsid w:val="002F074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AA31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A31ED"/>
    <w:rPr>
      <w:rFonts w:ascii="Tahoma" w:eastAsiaTheme="minorEastAsia" w:hAnsi="Tahoma" w:cs="Tahoma"/>
      <w:sz w:val="16"/>
      <w:szCs w:val="16"/>
      <w:lang w:eastAsia="ru-RU"/>
    </w:rPr>
  </w:style>
  <w:style w:type="paragraph" w:styleId="a6">
    <w:name w:val="header"/>
    <w:basedOn w:val="a"/>
    <w:link w:val="a7"/>
    <w:uiPriority w:val="99"/>
    <w:semiHidden/>
    <w:unhideWhenUsed/>
    <w:rsid w:val="00AC46FA"/>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C46FA"/>
    <w:rPr>
      <w:rFonts w:eastAsiaTheme="minorEastAsia"/>
      <w:lang w:eastAsia="ru-RU"/>
    </w:rPr>
  </w:style>
  <w:style w:type="paragraph" w:styleId="a8">
    <w:name w:val="footer"/>
    <w:basedOn w:val="a"/>
    <w:link w:val="a9"/>
    <w:uiPriority w:val="99"/>
    <w:semiHidden/>
    <w:unhideWhenUsed/>
    <w:rsid w:val="00AC46FA"/>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C46FA"/>
    <w:rPr>
      <w:rFonts w:eastAsiaTheme="minorEastAsia"/>
      <w:lang w:eastAsia="ru-RU"/>
    </w:rPr>
  </w:style>
</w:styles>
</file>

<file path=word/webSettings.xml><?xml version="1.0" encoding="utf-8"?>
<w:webSettings xmlns:r="http://schemas.openxmlformats.org/officeDocument/2006/relationships" xmlns:w="http://schemas.openxmlformats.org/wordprocessingml/2006/main">
  <w:divs>
    <w:div w:id="293367784">
      <w:bodyDiv w:val="1"/>
      <w:marLeft w:val="0"/>
      <w:marRight w:val="0"/>
      <w:marTop w:val="0"/>
      <w:marBottom w:val="0"/>
      <w:divBdr>
        <w:top w:val="none" w:sz="0" w:space="0" w:color="auto"/>
        <w:left w:val="none" w:sz="0" w:space="0" w:color="auto"/>
        <w:bottom w:val="none" w:sz="0" w:space="0" w:color="auto"/>
        <w:right w:val="none" w:sz="0" w:space="0" w:color="auto"/>
      </w:divBdr>
    </w:div>
    <w:div w:id="516192686">
      <w:bodyDiv w:val="1"/>
      <w:marLeft w:val="0"/>
      <w:marRight w:val="0"/>
      <w:marTop w:val="0"/>
      <w:marBottom w:val="0"/>
      <w:divBdr>
        <w:top w:val="none" w:sz="0" w:space="0" w:color="auto"/>
        <w:left w:val="none" w:sz="0" w:space="0" w:color="auto"/>
        <w:bottom w:val="none" w:sz="0" w:space="0" w:color="auto"/>
        <w:right w:val="none" w:sz="0" w:space="0" w:color="auto"/>
      </w:divBdr>
    </w:div>
    <w:div w:id="833882151">
      <w:bodyDiv w:val="1"/>
      <w:marLeft w:val="0"/>
      <w:marRight w:val="0"/>
      <w:marTop w:val="0"/>
      <w:marBottom w:val="0"/>
      <w:divBdr>
        <w:top w:val="none" w:sz="0" w:space="0" w:color="auto"/>
        <w:left w:val="none" w:sz="0" w:space="0" w:color="auto"/>
        <w:bottom w:val="none" w:sz="0" w:space="0" w:color="auto"/>
        <w:right w:val="none" w:sz="0" w:space="0" w:color="auto"/>
      </w:divBdr>
    </w:div>
    <w:div w:id="1262178421">
      <w:bodyDiv w:val="1"/>
      <w:marLeft w:val="0"/>
      <w:marRight w:val="0"/>
      <w:marTop w:val="0"/>
      <w:marBottom w:val="0"/>
      <w:divBdr>
        <w:top w:val="none" w:sz="0" w:space="0" w:color="auto"/>
        <w:left w:val="none" w:sz="0" w:space="0" w:color="auto"/>
        <w:bottom w:val="none" w:sz="0" w:space="0" w:color="auto"/>
        <w:right w:val="none" w:sz="0" w:space="0" w:color="auto"/>
      </w:divBdr>
    </w:div>
    <w:div w:id="159292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QuickStyle" Target="diagrams/quickStyle2.xml"/><Relationship Id="rId18" Type="http://schemas.openxmlformats.org/officeDocument/2006/relationships/diagramColors" Target="diagrams/colors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diagramData" Target="diagrams/data1.xml"/><Relationship Id="rId12" Type="http://schemas.openxmlformats.org/officeDocument/2006/relationships/diagramLayout" Target="diagrams/layout2.xml"/><Relationship Id="rId17" Type="http://schemas.openxmlformats.org/officeDocument/2006/relationships/diagramQuickStyle" Target="diagrams/quickStyle3.xml"/><Relationship Id="rId2" Type="http://schemas.openxmlformats.org/officeDocument/2006/relationships/styles" Target="styles.xml"/><Relationship Id="rId16" Type="http://schemas.openxmlformats.org/officeDocument/2006/relationships/diagramLayout" Target="diagrams/layout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diagramData" Target="diagrams/data2.xml"/><Relationship Id="rId24"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diagramData" Target="diagrams/data3.xml"/><Relationship Id="rId23" Type="http://schemas.microsoft.com/office/2007/relationships/diagramDrawing" Target="diagrams/drawing2.xml"/><Relationship Id="rId10" Type="http://schemas.openxmlformats.org/officeDocument/2006/relationships/diagramColors" Target="diagrams/colors1.xm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Colors" Target="diagrams/colors2.xml"/><Relationship Id="rId22" Type="http://schemas.microsoft.com/office/2007/relationships/diagramDrawing" Target="diagrams/drawing3.xm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FAEF585-EC40-4FE7-9503-114550123474}" type="doc">
      <dgm:prSet loTypeId="urn:microsoft.com/office/officeart/2005/8/layout/vList5" loCatId="list" qsTypeId="urn:microsoft.com/office/officeart/2005/8/quickstyle/simple1" qsCatId="simple" csTypeId="urn:microsoft.com/office/officeart/2005/8/colors/accent1_1" csCatId="accent1" phldr="1"/>
      <dgm:spPr/>
      <dgm:t>
        <a:bodyPr/>
        <a:lstStyle/>
        <a:p>
          <a:endParaRPr lang="ru-RU"/>
        </a:p>
      </dgm:t>
    </dgm:pt>
    <dgm:pt modelId="{C48BD1C0-1839-4A7A-BDC4-80E4F5E148BA}">
      <dgm:prSet phldrT="[Текст]" custT="1"/>
      <dgm:spPr>
        <a:solidFill>
          <a:schemeClr val="bg1">
            <a:lumMod val="95000"/>
          </a:schemeClr>
        </a:solidFill>
      </dgm:spPr>
      <dgm:t>
        <a:bodyPr/>
        <a:lstStyle/>
        <a:p>
          <a:r>
            <a:rPr lang="ru-RU" sz="1100">
              <a:latin typeface="Arial" pitchFamily="34" charset="0"/>
              <a:cs typeface="Arial" pitchFamily="34" charset="0"/>
            </a:rPr>
            <a:t>Цель 1 - обеспечение финансовыми ресурсами расходных обязательств городского округа</a:t>
          </a:r>
        </a:p>
      </dgm:t>
    </dgm:pt>
    <dgm:pt modelId="{C999FF88-602A-4CB1-80FA-26AF019C69E0}" type="parTrans" cxnId="{841A5C94-81EA-47FF-B831-0DA4986AD400}">
      <dgm:prSet/>
      <dgm:spPr/>
      <dgm:t>
        <a:bodyPr/>
        <a:lstStyle/>
        <a:p>
          <a:endParaRPr lang="ru-RU" sz="1100">
            <a:latin typeface="Arial" pitchFamily="34" charset="0"/>
            <a:cs typeface="Arial" pitchFamily="34" charset="0"/>
          </a:endParaRPr>
        </a:p>
      </dgm:t>
    </dgm:pt>
    <dgm:pt modelId="{B861237C-A2F6-4EEE-881B-73B8960C3FA4}" type="sibTrans" cxnId="{841A5C94-81EA-47FF-B831-0DA4986AD400}">
      <dgm:prSet/>
      <dgm:spPr/>
      <dgm:t>
        <a:bodyPr/>
        <a:lstStyle/>
        <a:p>
          <a:endParaRPr lang="ru-RU" sz="1100">
            <a:latin typeface="Arial" pitchFamily="34" charset="0"/>
            <a:cs typeface="Arial" pitchFamily="34" charset="0"/>
          </a:endParaRPr>
        </a:p>
      </dgm:t>
    </dgm:pt>
    <dgm:pt modelId="{C67B29F5-50C5-4830-B228-0FC4D450C475}">
      <dgm:prSet phldrT="[Текст]" custT="1"/>
      <dgm:spPr>
        <a:solidFill>
          <a:schemeClr val="bg1">
            <a:lumMod val="95000"/>
            <a:alpha val="90000"/>
          </a:schemeClr>
        </a:solidFill>
      </dgm:spPr>
      <dgm:t>
        <a:bodyPr/>
        <a:lstStyle/>
        <a:p>
          <a:r>
            <a:rPr lang="ru-RU" sz="1100">
              <a:latin typeface="Arial" pitchFamily="34" charset="0"/>
              <a:cs typeface="Arial" pitchFamily="34" charset="0"/>
            </a:rPr>
            <a:t>Показатель - сбалансированность бюджета по </a:t>
          </a:r>
          <a:r>
            <a:rPr lang="ru-RU" sz="1100" baseline="0">
              <a:latin typeface="Arial" pitchFamily="34" charset="0"/>
              <a:cs typeface="Arial" pitchFamily="34" charset="0"/>
            </a:rPr>
            <a:t>доходам</a:t>
          </a:r>
          <a:r>
            <a:rPr lang="ru-RU" sz="1100">
              <a:latin typeface="Arial" pitchFamily="34" charset="0"/>
              <a:cs typeface="Arial" pitchFamily="34" charset="0"/>
            </a:rPr>
            <a:t>, расходам и источникам финансирования дефицита в соответствии с нормами бюджетного законодательства</a:t>
          </a:r>
        </a:p>
      </dgm:t>
    </dgm:pt>
    <dgm:pt modelId="{72771236-57B5-4706-9A7F-99D8B5B43863}" type="parTrans" cxnId="{556BD4B9-EBCE-420E-BE0E-9054578AE127}">
      <dgm:prSet/>
      <dgm:spPr/>
      <dgm:t>
        <a:bodyPr/>
        <a:lstStyle/>
        <a:p>
          <a:endParaRPr lang="ru-RU" sz="1100">
            <a:latin typeface="Arial" pitchFamily="34" charset="0"/>
            <a:cs typeface="Arial" pitchFamily="34" charset="0"/>
          </a:endParaRPr>
        </a:p>
      </dgm:t>
    </dgm:pt>
    <dgm:pt modelId="{C80962B9-F594-41A7-B288-8988D1043534}" type="sibTrans" cxnId="{556BD4B9-EBCE-420E-BE0E-9054578AE127}">
      <dgm:prSet/>
      <dgm:spPr/>
      <dgm:t>
        <a:bodyPr/>
        <a:lstStyle/>
        <a:p>
          <a:endParaRPr lang="ru-RU" sz="1100">
            <a:latin typeface="Arial" pitchFamily="34" charset="0"/>
            <a:cs typeface="Arial" pitchFamily="34" charset="0"/>
          </a:endParaRPr>
        </a:p>
      </dgm:t>
    </dgm:pt>
    <dgm:pt modelId="{443895D8-F4F7-4B07-8978-BAD179015335}">
      <dgm:prSet phldrT="[Текст]" custT="1"/>
      <dgm:spPr/>
      <dgm:t>
        <a:bodyPr/>
        <a:lstStyle/>
        <a:p>
          <a:r>
            <a:rPr lang="ru-RU" sz="1100">
              <a:latin typeface="Arial" pitchFamily="34" charset="0"/>
              <a:cs typeface="Arial" pitchFamily="34" charset="0"/>
            </a:rPr>
            <a:t>Задача 1.1 - Реализация эффективной налоговой политики на территории городского округа , обеспечение роста налоговых и неналоговых доходов бюджета городского округа        </a:t>
          </a:r>
        </a:p>
      </dgm:t>
    </dgm:pt>
    <dgm:pt modelId="{90A77E5E-4F1C-4656-BDF7-BF91CD3AA52F}" type="parTrans" cxnId="{94A5B075-8449-42FC-AFD0-8D38F7E65D2D}">
      <dgm:prSet/>
      <dgm:spPr/>
      <dgm:t>
        <a:bodyPr/>
        <a:lstStyle/>
        <a:p>
          <a:endParaRPr lang="ru-RU" sz="1100">
            <a:latin typeface="Arial" pitchFamily="34" charset="0"/>
            <a:cs typeface="Arial" pitchFamily="34" charset="0"/>
          </a:endParaRPr>
        </a:p>
      </dgm:t>
    </dgm:pt>
    <dgm:pt modelId="{4A129F14-85A6-42A2-A80D-B59B03C175A2}" type="sibTrans" cxnId="{94A5B075-8449-42FC-AFD0-8D38F7E65D2D}">
      <dgm:prSet/>
      <dgm:spPr/>
      <dgm:t>
        <a:bodyPr/>
        <a:lstStyle/>
        <a:p>
          <a:endParaRPr lang="ru-RU" sz="1100">
            <a:latin typeface="Arial" pitchFamily="34" charset="0"/>
            <a:cs typeface="Arial" pitchFamily="34" charset="0"/>
          </a:endParaRPr>
        </a:p>
      </dgm:t>
    </dgm:pt>
    <dgm:pt modelId="{8EFD9B7F-2F02-4505-920B-E15E93891C21}">
      <dgm:prSet phldrT="[Текст]" custT="1"/>
      <dgm:spPr/>
      <dgm:t>
        <a:bodyPr/>
        <a:lstStyle/>
        <a:p>
          <a:r>
            <a:rPr lang="ru-RU" sz="1100">
              <a:latin typeface="Arial" pitchFamily="34" charset="0"/>
              <a:cs typeface="Arial" pitchFamily="34" charset="0"/>
            </a:rPr>
            <a:t>Показатель результативности - динамика налоговых доходов бюджета городского округа (в сопоставимых условиях)</a:t>
          </a:r>
        </a:p>
      </dgm:t>
    </dgm:pt>
    <dgm:pt modelId="{282276AA-70DF-4E7D-AF3B-C4279C9A7C97}" type="parTrans" cxnId="{16E3204E-B170-4717-97E8-40AB2CCCCE0D}">
      <dgm:prSet/>
      <dgm:spPr/>
      <dgm:t>
        <a:bodyPr/>
        <a:lstStyle/>
        <a:p>
          <a:endParaRPr lang="ru-RU" sz="1100">
            <a:latin typeface="Arial" pitchFamily="34" charset="0"/>
            <a:cs typeface="Arial" pitchFamily="34" charset="0"/>
          </a:endParaRPr>
        </a:p>
      </dgm:t>
    </dgm:pt>
    <dgm:pt modelId="{EE88FDEF-FB62-4CD3-B34B-BE6693A39B92}" type="sibTrans" cxnId="{16E3204E-B170-4717-97E8-40AB2CCCCE0D}">
      <dgm:prSet/>
      <dgm:spPr/>
      <dgm:t>
        <a:bodyPr/>
        <a:lstStyle/>
        <a:p>
          <a:endParaRPr lang="ru-RU" sz="1100">
            <a:latin typeface="Arial" pitchFamily="34" charset="0"/>
            <a:cs typeface="Arial" pitchFamily="34" charset="0"/>
          </a:endParaRPr>
        </a:p>
      </dgm:t>
    </dgm:pt>
    <dgm:pt modelId="{B82BC3B7-EFCA-46B4-9D1B-24A204C7F4DA}">
      <dgm:prSet phldrT="[Текст]" custT="1"/>
      <dgm:spPr/>
      <dgm:t>
        <a:bodyPr/>
        <a:lstStyle/>
        <a:p>
          <a:r>
            <a:rPr lang="ru-RU" sz="1100">
              <a:latin typeface="Arial" pitchFamily="34" charset="0"/>
              <a:cs typeface="Arial" pitchFamily="34" charset="0"/>
            </a:rPr>
            <a:t>Показатель результативности - динамика неналоговых доходов бюджета городского округа (в сопоставимых условиях)</a:t>
          </a:r>
        </a:p>
      </dgm:t>
    </dgm:pt>
    <dgm:pt modelId="{E0D89770-13F4-4345-B4E1-52603C66EB22}" type="parTrans" cxnId="{C1FD1EC6-F199-4A03-91EE-A2CDF6B03529}">
      <dgm:prSet/>
      <dgm:spPr/>
      <dgm:t>
        <a:bodyPr/>
        <a:lstStyle/>
        <a:p>
          <a:endParaRPr lang="ru-RU" sz="1100">
            <a:latin typeface="Arial" pitchFamily="34" charset="0"/>
            <a:cs typeface="Arial" pitchFamily="34" charset="0"/>
          </a:endParaRPr>
        </a:p>
      </dgm:t>
    </dgm:pt>
    <dgm:pt modelId="{928269D6-EFE3-4B83-A7A4-DB473A93F5EC}" type="sibTrans" cxnId="{C1FD1EC6-F199-4A03-91EE-A2CDF6B03529}">
      <dgm:prSet/>
      <dgm:spPr/>
      <dgm:t>
        <a:bodyPr/>
        <a:lstStyle/>
        <a:p>
          <a:endParaRPr lang="ru-RU" sz="1100">
            <a:latin typeface="Arial" pitchFamily="34" charset="0"/>
            <a:cs typeface="Arial" pitchFamily="34" charset="0"/>
          </a:endParaRPr>
        </a:p>
      </dgm:t>
    </dgm:pt>
    <dgm:pt modelId="{EB6FCA44-9F61-4C74-9D7E-3ADE5B30300E}">
      <dgm:prSet phldrT="[Текст]" custT="1"/>
      <dgm:spPr/>
      <dgm:t>
        <a:bodyPr/>
        <a:lstStyle/>
        <a:p>
          <a:r>
            <a:rPr lang="ru-RU" sz="1100">
              <a:latin typeface="Arial" pitchFamily="34" charset="0"/>
              <a:cs typeface="Arial" pitchFamily="34" charset="0"/>
            </a:rPr>
            <a:t>Задача 1.2 - привлечение заёмных средств и управление муниципальным долгом городского округа</a:t>
          </a:r>
        </a:p>
      </dgm:t>
    </dgm:pt>
    <dgm:pt modelId="{176D0140-29D8-4A04-8E8E-34FC222AAB4D}" type="parTrans" cxnId="{18A4A67A-5CD9-4F72-A5E8-69C5DDB17D2D}">
      <dgm:prSet/>
      <dgm:spPr/>
      <dgm:t>
        <a:bodyPr/>
        <a:lstStyle/>
        <a:p>
          <a:endParaRPr lang="ru-RU" sz="1100">
            <a:latin typeface="Arial" pitchFamily="34" charset="0"/>
            <a:cs typeface="Arial" pitchFamily="34" charset="0"/>
          </a:endParaRPr>
        </a:p>
      </dgm:t>
    </dgm:pt>
    <dgm:pt modelId="{ACB76DB6-0A4C-4D8F-A61F-4C5953893419}" type="sibTrans" cxnId="{18A4A67A-5CD9-4F72-A5E8-69C5DDB17D2D}">
      <dgm:prSet/>
      <dgm:spPr/>
      <dgm:t>
        <a:bodyPr/>
        <a:lstStyle/>
        <a:p>
          <a:endParaRPr lang="ru-RU" sz="1100">
            <a:latin typeface="Arial" pitchFamily="34" charset="0"/>
            <a:cs typeface="Arial" pitchFamily="34" charset="0"/>
          </a:endParaRPr>
        </a:p>
      </dgm:t>
    </dgm:pt>
    <dgm:pt modelId="{4D5C334F-F810-4220-9A62-9265733954CC}">
      <dgm:prSet phldrT="[Текст]" custT="1"/>
      <dgm:spPr/>
      <dgm:t>
        <a:bodyPr/>
        <a:lstStyle/>
        <a:p>
          <a:r>
            <a:rPr lang="ru-RU" sz="1100">
              <a:latin typeface="Arial" pitchFamily="34" charset="0"/>
              <a:cs typeface="Arial" pitchFamily="34" charset="0"/>
            </a:rPr>
            <a:t>Показатель результативности - стоимость привлечённых кредитных ресурсов</a:t>
          </a:r>
        </a:p>
      </dgm:t>
    </dgm:pt>
    <dgm:pt modelId="{E08E64CC-3EEE-4DF3-AB57-87F4A20C2E11}" type="parTrans" cxnId="{DBB7748E-C1F9-4D56-A761-6CDBBBEAE8DE}">
      <dgm:prSet/>
      <dgm:spPr/>
      <dgm:t>
        <a:bodyPr/>
        <a:lstStyle/>
        <a:p>
          <a:endParaRPr lang="ru-RU" sz="1100">
            <a:latin typeface="Arial" pitchFamily="34" charset="0"/>
            <a:cs typeface="Arial" pitchFamily="34" charset="0"/>
          </a:endParaRPr>
        </a:p>
      </dgm:t>
    </dgm:pt>
    <dgm:pt modelId="{29EA1791-3D54-4EF9-B958-2397F9A0C5F6}" type="sibTrans" cxnId="{DBB7748E-C1F9-4D56-A761-6CDBBBEAE8DE}">
      <dgm:prSet/>
      <dgm:spPr/>
      <dgm:t>
        <a:bodyPr/>
        <a:lstStyle/>
        <a:p>
          <a:endParaRPr lang="ru-RU" sz="1100">
            <a:latin typeface="Arial" pitchFamily="34" charset="0"/>
            <a:cs typeface="Arial" pitchFamily="34" charset="0"/>
          </a:endParaRPr>
        </a:p>
      </dgm:t>
    </dgm:pt>
    <dgm:pt modelId="{BE99BE01-EB98-42DA-9BB4-FFCA643438EF}">
      <dgm:prSet phldrT="[Текст]" custT="1"/>
      <dgm:spPr/>
      <dgm:t>
        <a:bodyPr/>
        <a:lstStyle/>
        <a:p>
          <a:r>
            <a:rPr lang="ru-RU" sz="1100">
              <a:latin typeface="Arial" pitchFamily="34" charset="0"/>
              <a:cs typeface="Arial" pitchFamily="34" charset="0"/>
            </a:rPr>
            <a:t>Показатель результативности - уровень долговой нагрузки на бюджет городского округа</a:t>
          </a:r>
        </a:p>
      </dgm:t>
    </dgm:pt>
    <dgm:pt modelId="{371FD2C2-B518-4072-96F3-78C27643004F}" type="parTrans" cxnId="{6ECE164B-44C7-4075-BF10-87B9A7967817}">
      <dgm:prSet/>
      <dgm:spPr/>
      <dgm:t>
        <a:bodyPr/>
        <a:lstStyle/>
        <a:p>
          <a:endParaRPr lang="ru-RU" sz="1100">
            <a:latin typeface="Arial" pitchFamily="34" charset="0"/>
            <a:cs typeface="Arial" pitchFamily="34" charset="0"/>
          </a:endParaRPr>
        </a:p>
      </dgm:t>
    </dgm:pt>
    <dgm:pt modelId="{26E4D6BB-7462-483F-A2B3-B4A5872DF919}" type="sibTrans" cxnId="{6ECE164B-44C7-4075-BF10-87B9A7967817}">
      <dgm:prSet/>
      <dgm:spPr/>
      <dgm:t>
        <a:bodyPr/>
        <a:lstStyle/>
        <a:p>
          <a:endParaRPr lang="ru-RU" sz="1100">
            <a:latin typeface="Arial" pitchFamily="34" charset="0"/>
            <a:cs typeface="Arial" pitchFamily="34" charset="0"/>
          </a:endParaRPr>
        </a:p>
      </dgm:t>
    </dgm:pt>
    <dgm:pt modelId="{DA38AA4E-8231-474F-B5E0-2183102A7211}" type="pres">
      <dgm:prSet presAssocID="{5FAEF585-EC40-4FE7-9503-114550123474}" presName="Name0" presStyleCnt="0">
        <dgm:presLayoutVars>
          <dgm:dir/>
          <dgm:animLvl val="lvl"/>
          <dgm:resizeHandles val="exact"/>
        </dgm:presLayoutVars>
      </dgm:prSet>
      <dgm:spPr/>
      <dgm:t>
        <a:bodyPr/>
        <a:lstStyle/>
        <a:p>
          <a:endParaRPr lang="ru-RU"/>
        </a:p>
      </dgm:t>
    </dgm:pt>
    <dgm:pt modelId="{912AB587-CE3D-4646-BA19-D01074C73DE9}" type="pres">
      <dgm:prSet presAssocID="{C48BD1C0-1839-4A7A-BDC4-80E4F5E148BA}" presName="linNode" presStyleCnt="0"/>
      <dgm:spPr/>
    </dgm:pt>
    <dgm:pt modelId="{BEC3E675-E2DA-4D2D-907B-ABC25551A0EE}" type="pres">
      <dgm:prSet presAssocID="{C48BD1C0-1839-4A7A-BDC4-80E4F5E148BA}" presName="parentText" presStyleLbl="node1" presStyleIdx="0" presStyleCnt="3">
        <dgm:presLayoutVars>
          <dgm:chMax val="1"/>
          <dgm:bulletEnabled val="1"/>
        </dgm:presLayoutVars>
      </dgm:prSet>
      <dgm:spPr/>
      <dgm:t>
        <a:bodyPr/>
        <a:lstStyle/>
        <a:p>
          <a:endParaRPr lang="ru-RU"/>
        </a:p>
      </dgm:t>
    </dgm:pt>
    <dgm:pt modelId="{F3155879-992D-4685-B7A3-9B7F474CBF23}" type="pres">
      <dgm:prSet presAssocID="{C48BD1C0-1839-4A7A-BDC4-80E4F5E148BA}" presName="descendantText" presStyleLbl="alignAccFollowNode1" presStyleIdx="0" presStyleCnt="3">
        <dgm:presLayoutVars>
          <dgm:bulletEnabled val="1"/>
        </dgm:presLayoutVars>
      </dgm:prSet>
      <dgm:spPr/>
      <dgm:t>
        <a:bodyPr/>
        <a:lstStyle/>
        <a:p>
          <a:endParaRPr lang="ru-RU"/>
        </a:p>
      </dgm:t>
    </dgm:pt>
    <dgm:pt modelId="{D5B24DD5-00BB-4309-A77C-51BEA086FB43}" type="pres">
      <dgm:prSet presAssocID="{B861237C-A2F6-4EEE-881B-73B8960C3FA4}" presName="sp" presStyleCnt="0"/>
      <dgm:spPr/>
    </dgm:pt>
    <dgm:pt modelId="{B09D06BA-3799-4221-AF95-341125D020A4}" type="pres">
      <dgm:prSet presAssocID="{443895D8-F4F7-4B07-8978-BAD179015335}" presName="linNode" presStyleCnt="0"/>
      <dgm:spPr/>
    </dgm:pt>
    <dgm:pt modelId="{AE14C8B8-11BE-4F46-8DF1-3932B20D91C9}" type="pres">
      <dgm:prSet presAssocID="{443895D8-F4F7-4B07-8978-BAD179015335}" presName="parentText" presStyleLbl="node1" presStyleIdx="1" presStyleCnt="3">
        <dgm:presLayoutVars>
          <dgm:chMax val="1"/>
          <dgm:bulletEnabled val="1"/>
        </dgm:presLayoutVars>
      </dgm:prSet>
      <dgm:spPr/>
      <dgm:t>
        <a:bodyPr/>
        <a:lstStyle/>
        <a:p>
          <a:endParaRPr lang="ru-RU"/>
        </a:p>
      </dgm:t>
    </dgm:pt>
    <dgm:pt modelId="{35047CC1-1BD8-4C18-A1BF-0FE8CF0A163F}" type="pres">
      <dgm:prSet presAssocID="{443895D8-F4F7-4B07-8978-BAD179015335}" presName="descendantText" presStyleLbl="alignAccFollowNode1" presStyleIdx="1" presStyleCnt="3">
        <dgm:presLayoutVars>
          <dgm:bulletEnabled val="1"/>
        </dgm:presLayoutVars>
      </dgm:prSet>
      <dgm:spPr/>
      <dgm:t>
        <a:bodyPr/>
        <a:lstStyle/>
        <a:p>
          <a:endParaRPr lang="ru-RU"/>
        </a:p>
      </dgm:t>
    </dgm:pt>
    <dgm:pt modelId="{C1F4CD11-7AA8-4C2A-AD36-AD2D1ACD1842}" type="pres">
      <dgm:prSet presAssocID="{4A129F14-85A6-42A2-A80D-B59B03C175A2}" presName="sp" presStyleCnt="0"/>
      <dgm:spPr/>
    </dgm:pt>
    <dgm:pt modelId="{E6F9A658-39AB-4CC8-9C02-080649316F6B}" type="pres">
      <dgm:prSet presAssocID="{EB6FCA44-9F61-4C74-9D7E-3ADE5B30300E}" presName="linNode" presStyleCnt="0"/>
      <dgm:spPr/>
    </dgm:pt>
    <dgm:pt modelId="{2887BDE4-6A71-41D8-A751-75CDF24DD990}" type="pres">
      <dgm:prSet presAssocID="{EB6FCA44-9F61-4C74-9D7E-3ADE5B30300E}" presName="parentText" presStyleLbl="node1" presStyleIdx="2" presStyleCnt="3">
        <dgm:presLayoutVars>
          <dgm:chMax val="1"/>
          <dgm:bulletEnabled val="1"/>
        </dgm:presLayoutVars>
      </dgm:prSet>
      <dgm:spPr/>
      <dgm:t>
        <a:bodyPr/>
        <a:lstStyle/>
        <a:p>
          <a:endParaRPr lang="ru-RU"/>
        </a:p>
      </dgm:t>
    </dgm:pt>
    <dgm:pt modelId="{5FE40C5E-D077-4DD3-8ED3-BFAE8DE502AE}" type="pres">
      <dgm:prSet presAssocID="{EB6FCA44-9F61-4C74-9D7E-3ADE5B30300E}" presName="descendantText" presStyleLbl="alignAccFollowNode1" presStyleIdx="2" presStyleCnt="3">
        <dgm:presLayoutVars>
          <dgm:bulletEnabled val="1"/>
        </dgm:presLayoutVars>
      </dgm:prSet>
      <dgm:spPr/>
      <dgm:t>
        <a:bodyPr/>
        <a:lstStyle/>
        <a:p>
          <a:endParaRPr lang="ru-RU"/>
        </a:p>
      </dgm:t>
    </dgm:pt>
  </dgm:ptLst>
  <dgm:cxnLst>
    <dgm:cxn modelId="{8BBFE935-9758-4659-AA9C-5A3B09EECB53}" type="presOf" srcId="{5FAEF585-EC40-4FE7-9503-114550123474}" destId="{DA38AA4E-8231-474F-B5E0-2183102A7211}" srcOrd="0" destOrd="0" presId="urn:microsoft.com/office/officeart/2005/8/layout/vList5"/>
    <dgm:cxn modelId="{48E872E1-5CBC-4C04-88EC-1ACF4465A992}" type="presOf" srcId="{C48BD1C0-1839-4A7A-BDC4-80E4F5E148BA}" destId="{BEC3E675-E2DA-4D2D-907B-ABC25551A0EE}" srcOrd="0" destOrd="0" presId="urn:microsoft.com/office/officeart/2005/8/layout/vList5"/>
    <dgm:cxn modelId="{025B73E2-D395-4BDE-9BD0-8265614C31A3}" type="presOf" srcId="{4D5C334F-F810-4220-9A62-9265733954CC}" destId="{5FE40C5E-D077-4DD3-8ED3-BFAE8DE502AE}" srcOrd="0" destOrd="0" presId="urn:microsoft.com/office/officeart/2005/8/layout/vList5"/>
    <dgm:cxn modelId="{556BD4B9-EBCE-420E-BE0E-9054578AE127}" srcId="{C48BD1C0-1839-4A7A-BDC4-80E4F5E148BA}" destId="{C67B29F5-50C5-4830-B228-0FC4D450C475}" srcOrd="0" destOrd="0" parTransId="{72771236-57B5-4706-9A7F-99D8B5B43863}" sibTransId="{C80962B9-F594-41A7-B288-8988D1043534}"/>
    <dgm:cxn modelId="{6E58790E-A36A-4E08-8612-3E5AE0B35876}" type="presOf" srcId="{443895D8-F4F7-4B07-8978-BAD179015335}" destId="{AE14C8B8-11BE-4F46-8DF1-3932B20D91C9}" srcOrd="0" destOrd="0" presId="urn:microsoft.com/office/officeart/2005/8/layout/vList5"/>
    <dgm:cxn modelId="{34388F44-DCCD-4C15-8BEE-702344D8CD86}" type="presOf" srcId="{C67B29F5-50C5-4830-B228-0FC4D450C475}" destId="{F3155879-992D-4685-B7A3-9B7F474CBF23}" srcOrd="0" destOrd="0" presId="urn:microsoft.com/office/officeart/2005/8/layout/vList5"/>
    <dgm:cxn modelId="{653C81D7-0C56-4B6E-B397-0E6E0D5460C3}" type="presOf" srcId="{B82BC3B7-EFCA-46B4-9D1B-24A204C7F4DA}" destId="{35047CC1-1BD8-4C18-A1BF-0FE8CF0A163F}" srcOrd="0" destOrd="1" presId="urn:microsoft.com/office/officeart/2005/8/layout/vList5"/>
    <dgm:cxn modelId="{57282B3D-DFA7-4DF3-BA59-499C8272C34D}" type="presOf" srcId="{BE99BE01-EB98-42DA-9BB4-FFCA643438EF}" destId="{5FE40C5E-D077-4DD3-8ED3-BFAE8DE502AE}" srcOrd="0" destOrd="1" presId="urn:microsoft.com/office/officeart/2005/8/layout/vList5"/>
    <dgm:cxn modelId="{C1FD1EC6-F199-4A03-91EE-A2CDF6B03529}" srcId="{443895D8-F4F7-4B07-8978-BAD179015335}" destId="{B82BC3B7-EFCA-46B4-9D1B-24A204C7F4DA}" srcOrd="1" destOrd="0" parTransId="{E0D89770-13F4-4345-B4E1-52603C66EB22}" sibTransId="{928269D6-EFE3-4B83-A7A4-DB473A93F5EC}"/>
    <dgm:cxn modelId="{5F3335AA-17C2-44A3-9D63-DAA98B077EB0}" type="presOf" srcId="{EB6FCA44-9F61-4C74-9D7E-3ADE5B30300E}" destId="{2887BDE4-6A71-41D8-A751-75CDF24DD990}" srcOrd="0" destOrd="0" presId="urn:microsoft.com/office/officeart/2005/8/layout/vList5"/>
    <dgm:cxn modelId="{DBB7748E-C1F9-4D56-A761-6CDBBBEAE8DE}" srcId="{EB6FCA44-9F61-4C74-9D7E-3ADE5B30300E}" destId="{4D5C334F-F810-4220-9A62-9265733954CC}" srcOrd="0" destOrd="0" parTransId="{E08E64CC-3EEE-4DF3-AB57-87F4A20C2E11}" sibTransId="{29EA1791-3D54-4EF9-B958-2397F9A0C5F6}"/>
    <dgm:cxn modelId="{6ECE164B-44C7-4075-BF10-87B9A7967817}" srcId="{EB6FCA44-9F61-4C74-9D7E-3ADE5B30300E}" destId="{BE99BE01-EB98-42DA-9BB4-FFCA643438EF}" srcOrd="1" destOrd="0" parTransId="{371FD2C2-B518-4072-96F3-78C27643004F}" sibTransId="{26E4D6BB-7462-483F-A2B3-B4A5872DF919}"/>
    <dgm:cxn modelId="{18A4A67A-5CD9-4F72-A5E8-69C5DDB17D2D}" srcId="{5FAEF585-EC40-4FE7-9503-114550123474}" destId="{EB6FCA44-9F61-4C74-9D7E-3ADE5B30300E}" srcOrd="2" destOrd="0" parTransId="{176D0140-29D8-4A04-8E8E-34FC222AAB4D}" sibTransId="{ACB76DB6-0A4C-4D8F-A61F-4C5953893419}"/>
    <dgm:cxn modelId="{AC98A6E2-F2FB-4EBC-96E8-9FDE7F6DFAB7}" type="presOf" srcId="{8EFD9B7F-2F02-4505-920B-E15E93891C21}" destId="{35047CC1-1BD8-4C18-A1BF-0FE8CF0A163F}" srcOrd="0" destOrd="0" presId="urn:microsoft.com/office/officeart/2005/8/layout/vList5"/>
    <dgm:cxn modelId="{16E3204E-B170-4717-97E8-40AB2CCCCE0D}" srcId="{443895D8-F4F7-4B07-8978-BAD179015335}" destId="{8EFD9B7F-2F02-4505-920B-E15E93891C21}" srcOrd="0" destOrd="0" parTransId="{282276AA-70DF-4E7D-AF3B-C4279C9A7C97}" sibTransId="{EE88FDEF-FB62-4CD3-B34B-BE6693A39B92}"/>
    <dgm:cxn modelId="{94A5B075-8449-42FC-AFD0-8D38F7E65D2D}" srcId="{5FAEF585-EC40-4FE7-9503-114550123474}" destId="{443895D8-F4F7-4B07-8978-BAD179015335}" srcOrd="1" destOrd="0" parTransId="{90A77E5E-4F1C-4656-BDF7-BF91CD3AA52F}" sibTransId="{4A129F14-85A6-42A2-A80D-B59B03C175A2}"/>
    <dgm:cxn modelId="{841A5C94-81EA-47FF-B831-0DA4986AD400}" srcId="{5FAEF585-EC40-4FE7-9503-114550123474}" destId="{C48BD1C0-1839-4A7A-BDC4-80E4F5E148BA}" srcOrd="0" destOrd="0" parTransId="{C999FF88-602A-4CB1-80FA-26AF019C69E0}" sibTransId="{B861237C-A2F6-4EEE-881B-73B8960C3FA4}"/>
    <dgm:cxn modelId="{E0F885C7-9FC8-4354-8DF3-0D839D80A8E3}" type="presParOf" srcId="{DA38AA4E-8231-474F-B5E0-2183102A7211}" destId="{912AB587-CE3D-4646-BA19-D01074C73DE9}" srcOrd="0" destOrd="0" presId="urn:microsoft.com/office/officeart/2005/8/layout/vList5"/>
    <dgm:cxn modelId="{1BCFFBA7-631A-4E39-9B06-88F515E007BC}" type="presParOf" srcId="{912AB587-CE3D-4646-BA19-D01074C73DE9}" destId="{BEC3E675-E2DA-4D2D-907B-ABC25551A0EE}" srcOrd="0" destOrd="0" presId="urn:microsoft.com/office/officeart/2005/8/layout/vList5"/>
    <dgm:cxn modelId="{C84EE868-3190-40E8-BAC9-4FD8C109FB3B}" type="presParOf" srcId="{912AB587-CE3D-4646-BA19-D01074C73DE9}" destId="{F3155879-992D-4685-B7A3-9B7F474CBF23}" srcOrd="1" destOrd="0" presId="urn:microsoft.com/office/officeart/2005/8/layout/vList5"/>
    <dgm:cxn modelId="{41141442-1165-43AD-ABFE-F3190B109964}" type="presParOf" srcId="{DA38AA4E-8231-474F-B5E0-2183102A7211}" destId="{D5B24DD5-00BB-4309-A77C-51BEA086FB43}" srcOrd="1" destOrd="0" presId="urn:microsoft.com/office/officeart/2005/8/layout/vList5"/>
    <dgm:cxn modelId="{1BAAE782-375A-4B72-B968-7B2B5E764B1E}" type="presParOf" srcId="{DA38AA4E-8231-474F-B5E0-2183102A7211}" destId="{B09D06BA-3799-4221-AF95-341125D020A4}" srcOrd="2" destOrd="0" presId="urn:microsoft.com/office/officeart/2005/8/layout/vList5"/>
    <dgm:cxn modelId="{53B35B98-B5CF-47CA-BE85-ACA15FFFE463}" type="presParOf" srcId="{B09D06BA-3799-4221-AF95-341125D020A4}" destId="{AE14C8B8-11BE-4F46-8DF1-3932B20D91C9}" srcOrd="0" destOrd="0" presId="urn:microsoft.com/office/officeart/2005/8/layout/vList5"/>
    <dgm:cxn modelId="{34F6C53E-6F53-4A9F-BC47-E4B4B359A30E}" type="presParOf" srcId="{B09D06BA-3799-4221-AF95-341125D020A4}" destId="{35047CC1-1BD8-4C18-A1BF-0FE8CF0A163F}" srcOrd="1" destOrd="0" presId="urn:microsoft.com/office/officeart/2005/8/layout/vList5"/>
    <dgm:cxn modelId="{20893D92-1949-45C1-A820-530DC0ABAB65}" type="presParOf" srcId="{DA38AA4E-8231-474F-B5E0-2183102A7211}" destId="{C1F4CD11-7AA8-4C2A-AD36-AD2D1ACD1842}" srcOrd="3" destOrd="0" presId="urn:microsoft.com/office/officeart/2005/8/layout/vList5"/>
    <dgm:cxn modelId="{DA990F77-429C-4FB3-9645-CB115DE69C76}" type="presParOf" srcId="{DA38AA4E-8231-474F-B5E0-2183102A7211}" destId="{E6F9A658-39AB-4CC8-9C02-080649316F6B}" srcOrd="4" destOrd="0" presId="urn:microsoft.com/office/officeart/2005/8/layout/vList5"/>
    <dgm:cxn modelId="{EAC126D1-06B4-40BE-AA4F-2A70BDA6E5F1}" type="presParOf" srcId="{E6F9A658-39AB-4CC8-9C02-080649316F6B}" destId="{2887BDE4-6A71-41D8-A751-75CDF24DD990}" srcOrd="0" destOrd="0" presId="urn:microsoft.com/office/officeart/2005/8/layout/vList5"/>
    <dgm:cxn modelId="{42E805B8-827B-4705-BC01-D4B31D19533F}" type="presParOf" srcId="{E6F9A658-39AB-4CC8-9C02-080649316F6B}" destId="{5FE40C5E-D077-4DD3-8ED3-BFAE8DE502AE}" srcOrd="1" destOrd="0" presId="urn:microsoft.com/office/officeart/2005/8/layout/vList5"/>
  </dgm:cxnLst>
  <dgm:bg/>
  <dgm:whole/>
</dgm:dataModel>
</file>

<file path=word/diagrams/data2.xml><?xml version="1.0" encoding="utf-8"?>
<dgm:dataModel xmlns:dgm="http://schemas.openxmlformats.org/drawingml/2006/diagram" xmlns:a="http://schemas.openxmlformats.org/drawingml/2006/main">
  <dgm:ptLst>
    <dgm:pt modelId="{5FAEF585-EC40-4FE7-9503-114550123474}" type="doc">
      <dgm:prSet loTypeId="urn:microsoft.com/office/officeart/2005/8/layout/vList5" loCatId="list" qsTypeId="urn:microsoft.com/office/officeart/2005/8/quickstyle/simple1" qsCatId="simple" csTypeId="urn:microsoft.com/office/officeart/2005/8/colors/accent1_1" csCatId="accent1" phldr="1"/>
      <dgm:spPr/>
      <dgm:t>
        <a:bodyPr/>
        <a:lstStyle/>
        <a:p>
          <a:endParaRPr lang="ru-RU"/>
        </a:p>
      </dgm:t>
    </dgm:pt>
    <dgm:pt modelId="{C48BD1C0-1839-4A7A-BDC4-80E4F5E148BA}">
      <dgm:prSet phldrT="[Текст]" custT="1"/>
      <dgm:spPr>
        <a:solidFill>
          <a:schemeClr val="bg1">
            <a:lumMod val="95000"/>
          </a:schemeClr>
        </a:solidFill>
      </dgm:spPr>
      <dgm:t>
        <a:bodyPr/>
        <a:lstStyle/>
        <a:p>
          <a:r>
            <a:rPr lang="ru-RU" sz="1100">
              <a:latin typeface="Arial" pitchFamily="34" charset="0"/>
              <a:cs typeface="Arial" pitchFamily="34" charset="0"/>
            </a:rPr>
            <a:t>Цель 2 - обеспечение исполнения расходных обязательств городского округа</a:t>
          </a:r>
        </a:p>
      </dgm:t>
    </dgm:pt>
    <dgm:pt modelId="{C999FF88-602A-4CB1-80FA-26AF019C69E0}" type="parTrans" cxnId="{841A5C94-81EA-47FF-B831-0DA4986AD400}">
      <dgm:prSet/>
      <dgm:spPr/>
      <dgm:t>
        <a:bodyPr/>
        <a:lstStyle/>
        <a:p>
          <a:endParaRPr lang="ru-RU" sz="1100">
            <a:latin typeface="Arial" pitchFamily="34" charset="0"/>
            <a:cs typeface="Arial" pitchFamily="34" charset="0"/>
          </a:endParaRPr>
        </a:p>
      </dgm:t>
    </dgm:pt>
    <dgm:pt modelId="{B861237C-A2F6-4EEE-881B-73B8960C3FA4}" type="sibTrans" cxnId="{841A5C94-81EA-47FF-B831-0DA4986AD400}">
      <dgm:prSet/>
      <dgm:spPr/>
      <dgm:t>
        <a:bodyPr/>
        <a:lstStyle/>
        <a:p>
          <a:endParaRPr lang="ru-RU" sz="1100">
            <a:latin typeface="Arial" pitchFamily="34" charset="0"/>
            <a:cs typeface="Arial" pitchFamily="34" charset="0"/>
          </a:endParaRPr>
        </a:p>
      </dgm:t>
    </dgm:pt>
    <dgm:pt modelId="{C67B29F5-50C5-4830-B228-0FC4D450C475}">
      <dgm:prSet phldrT="[Текст]" custT="1"/>
      <dgm:spPr>
        <a:solidFill>
          <a:schemeClr val="bg1">
            <a:lumMod val="95000"/>
            <a:alpha val="90000"/>
          </a:schemeClr>
        </a:solidFill>
      </dgm:spPr>
      <dgm:t>
        <a:bodyPr/>
        <a:lstStyle/>
        <a:p>
          <a:r>
            <a:rPr lang="ru-RU" sz="1100">
              <a:latin typeface="Arial" pitchFamily="34" charset="0"/>
              <a:cs typeface="Arial" pitchFamily="34" charset="0"/>
            </a:rPr>
            <a:t>Показатель - своевременный учет вновь принятых действующих расходных обязательств</a:t>
          </a:r>
        </a:p>
      </dgm:t>
    </dgm:pt>
    <dgm:pt modelId="{72771236-57B5-4706-9A7F-99D8B5B43863}" type="parTrans" cxnId="{556BD4B9-EBCE-420E-BE0E-9054578AE127}">
      <dgm:prSet/>
      <dgm:spPr/>
      <dgm:t>
        <a:bodyPr/>
        <a:lstStyle/>
        <a:p>
          <a:endParaRPr lang="ru-RU" sz="1100">
            <a:latin typeface="Arial" pitchFamily="34" charset="0"/>
            <a:cs typeface="Arial" pitchFamily="34" charset="0"/>
          </a:endParaRPr>
        </a:p>
      </dgm:t>
    </dgm:pt>
    <dgm:pt modelId="{C80962B9-F594-41A7-B288-8988D1043534}" type="sibTrans" cxnId="{556BD4B9-EBCE-420E-BE0E-9054578AE127}">
      <dgm:prSet/>
      <dgm:spPr/>
      <dgm:t>
        <a:bodyPr/>
        <a:lstStyle/>
        <a:p>
          <a:endParaRPr lang="ru-RU" sz="1100">
            <a:latin typeface="Arial" pitchFamily="34" charset="0"/>
            <a:cs typeface="Arial" pitchFamily="34" charset="0"/>
          </a:endParaRPr>
        </a:p>
      </dgm:t>
    </dgm:pt>
    <dgm:pt modelId="{443895D8-F4F7-4B07-8978-BAD179015335}">
      <dgm:prSet phldrT="[Текст]" custT="1"/>
      <dgm:spPr/>
      <dgm:t>
        <a:bodyPr/>
        <a:lstStyle/>
        <a:p>
          <a:r>
            <a:rPr lang="ru-RU" sz="1100">
              <a:latin typeface="Arial" pitchFamily="34" charset="0"/>
              <a:cs typeface="Arial" pitchFamily="34" charset="0"/>
            </a:rPr>
            <a:t>Задача 2.1 - своевременная и качественная подготовка проекта бюджета городского округа на очередной финансовый год и плановый период       </a:t>
          </a:r>
        </a:p>
      </dgm:t>
    </dgm:pt>
    <dgm:pt modelId="{90A77E5E-4F1C-4656-BDF7-BF91CD3AA52F}" type="parTrans" cxnId="{94A5B075-8449-42FC-AFD0-8D38F7E65D2D}">
      <dgm:prSet/>
      <dgm:spPr/>
      <dgm:t>
        <a:bodyPr/>
        <a:lstStyle/>
        <a:p>
          <a:endParaRPr lang="ru-RU" sz="1100">
            <a:latin typeface="Arial" pitchFamily="34" charset="0"/>
            <a:cs typeface="Arial" pitchFamily="34" charset="0"/>
          </a:endParaRPr>
        </a:p>
      </dgm:t>
    </dgm:pt>
    <dgm:pt modelId="{4A129F14-85A6-42A2-A80D-B59B03C175A2}" type="sibTrans" cxnId="{94A5B075-8449-42FC-AFD0-8D38F7E65D2D}">
      <dgm:prSet/>
      <dgm:spPr/>
      <dgm:t>
        <a:bodyPr/>
        <a:lstStyle/>
        <a:p>
          <a:endParaRPr lang="ru-RU" sz="1100">
            <a:latin typeface="Arial" pitchFamily="34" charset="0"/>
            <a:cs typeface="Arial" pitchFamily="34" charset="0"/>
          </a:endParaRPr>
        </a:p>
      </dgm:t>
    </dgm:pt>
    <dgm:pt modelId="{8EFD9B7F-2F02-4505-920B-E15E93891C21}">
      <dgm:prSet phldrT="[Текст]" custT="1"/>
      <dgm:spPr/>
      <dgm:t>
        <a:bodyPr/>
        <a:lstStyle/>
        <a:p>
          <a:r>
            <a:rPr lang="ru-RU" sz="1100">
              <a:latin typeface="Arial" pitchFamily="34" charset="0"/>
              <a:cs typeface="Arial" pitchFamily="34" charset="0"/>
            </a:rPr>
            <a:t>Показатель результативности - соответствие расходов, включенных в бюджет городского округа действующим расходным обязательствам</a:t>
          </a:r>
        </a:p>
      </dgm:t>
    </dgm:pt>
    <dgm:pt modelId="{282276AA-70DF-4E7D-AF3B-C4279C9A7C97}" type="parTrans" cxnId="{16E3204E-B170-4717-97E8-40AB2CCCCE0D}">
      <dgm:prSet/>
      <dgm:spPr/>
      <dgm:t>
        <a:bodyPr/>
        <a:lstStyle/>
        <a:p>
          <a:endParaRPr lang="ru-RU" sz="1100">
            <a:latin typeface="Arial" pitchFamily="34" charset="0"/>
            <a:cs typeface="Arial" pitchFamily="34" charset="0"/>
          </a:endParaRPr>
        </a:p>
      </dgm:t>
    </dgm:pt>
    <dgm:pt modelId="{EE88FDEF-FB62-4CD3-B34B-BE6693A39B92}" type="sibTrans" cxnId="{16E3204E-B170-4717-97E8-40AB2CCCCE0D}">
      <dgm:prSet/>
      <dgm:spPr/>
      <dgm:t>
        <a:bodyPr/>
        <a:lstStyle/>
        <a:p>
          <a:endParaRPr lang="ru-RU" sz="1100">
            <a:latin typeface="Arial" pitchFamily="34" charset="0"/>
            <a:cs typeface="Arial" pitchFamily="34" charset="0"/>
          </a:endParaRPr>
        </a:p>
      </dgm:t>
    </dgm:pt>
    <dgm:pt modelId="{EB6FCA44-9F61-4C74-9D7E-3ADE5B30300E}">
      <dgm:prSet phldrT="[Текст]" custT="1"/>
      <dgm:spPr/>
      <dgm:t>
        <a:bodyPr/>
        <a:lstStyle/>
        <a:p>
          <a:r>
            <a:rPr lang="ru-RU" sz="1100">
              <a:latin typeface="Arial" pitchFamily="34" charset="0"/>
              <a:cs typeface="Arial" pitchFamily="34" charset="0"/>
            </a:rPr>
            <a:t>Задача 2.2 - повышение качества финансового менеджмента главных распорядителей (оценка состояния финансового планирования)</a:t>
          </a:r>
        </a:p>
      </dgm:t>
    </dgm:pt>
    <dgm:pt modelId="{176D0140-29D8-4A04-8E8E-34FC222AAB4D}" type="parTrans" cxnId="{18A4A67A-5CD9-4F72-A5E8-69C5DDB17D2D}">
      <dgm:prSet/>
      <dgm:spPr/>
      <dgm:t>
        <a:bodyPr/>
        <a:lstStyle/>
        <a:p>
          <a:endParaRPr lang="ru-RU" sz="1100">
            <a:latin typeface="Arial" pitchFamily="34" charset="0"/>
            <a:cs typeface="Arial" pitchFamily="34" charset="0"/>
          </a:endParaRPr>
        </a:p>
      </dgm:t>
    </dgm:pt>
    <dgm:pt modelId="{ACB76DB6-0A4C-4D8F-A61F-4C5953893419}" type="sibTrans" cxnId="{18A4A67A-5CD9-4F72-A5E8-69C5DDB17D2D}">
      <dgm:prSet/>
      <dgm:spPr/>
      <dgm:t>
        <a:bodyPr/>
        <a:lstStyle/>
        <a:p>
          <a:endParaRPr lang="ru-RU" sz="1100">
            <a:latin typeface="Arial" pitchFamily="34" charset="0"/>
            <a:cs typeface="Arial" pitchFamily="34" charset="0"/>
          </a:endParaRPr>
        </a:p>
      </dgm:t>
    </dgm:pt>
    <dgm:pt modelId="{4D5C334F-F810-4220-9A62-9265733954CC}">
      <dgm:prSet phldrT="[Текст]" custT="1"/>
      <dgm:spPr/>
      <dgm:t>
        <a:bodyPr/>
        <a:lstStyle/>
        <a:p>
          <a:r>
            <a:rPr lang="ru-RU" sz="1100">
              <a:latin typeface="Arial" pitchFamily="34" charset="0"/>
              <a:cs typeface="Arial" pitchFamily="34" charset="0"/>
            </a:rPr>
            <a:t>Показатель результативности - отношение первоначальных объёмов ассигнований, предусмотренных проектами реестров расходных обязательств, представленных главными распорядителями, к общему объёму расходо, учтенных в проекте бюджета городского округа</a:t>
          </a:r>
        </a:p>
      </dgm:t>
    </dgm:pt>
    <dgm:pt modelId="{E08E64CC-3EEE-4DF3-AB57-87F4A20C2E11}" type="parTrans" cxnId="{DBB7748E-C1F9-4D56-A761-6CDBBBEAE8DE}">
      <dgm:prSet/>
      <dgm:spPr/>
      <dgm:t>
        <a:bodyPr/>
        <a:lstStyle/>
        <a:p>
          <a:endParaRPr lang="ru-RU" sz="1100">
            <a:latin typeface="Arial" pitchFamily="34" charset="0"/>
            <a:cs typeface="Arial" pitchFamily="34" charset="0"/>
          </a:endParaRPr>
        </a:p>
      </dgm:t>
    </dgm:pt>
    <dgm:pt modelId="{29EA1791-3D54-4EF9-B958-2397F9A0C5F6}" type="sibTrans" cxnId="{DBB7748E-C1F9-4D56-A761-6CDBBBEAE8DE}">
      <dgm:prSet/>
      <dgm:spPr/>
      <dgm:t>
        <a:bodyPr/>
        <a:lstStyle/>
        <a:p>
          <a:endParaRPr lang="ru-RU" sz="1100">
            <a:latin typeface="Arial" pitchFamily="34" charset="0"/>
            <a:cs typeface="Arial" pitchFamily="34" charset="0"/>
          </a:endParaRPr>
        </a:p>
      </dgm:t>
    </dgm:pt>
    <dgm:pt modelId="{DA38AA4E-8231-474F-B5E0-2183102A7211}" type="pres">
      <dgm:prSet presAssocID="{5FAEF585-EC40-4FE7-9503-114550123474}" presName="Name0" presStyleCnt="0">
        <dgm:presLayoutVars>
          <dgm:dir/>
          <dgm:animLvl val="lvl"/>
          <dgm:resizeHandles val="exact"/>
        </dgm:presLayoutVars>
      </dgm:prSet>
      <dgm:spPr/>
      <dgm:t>
        <a:bodyPr/>
        <a:lstStyle/>
        <a:p>
          <a:endParaRPr lang="ru-RU"/>
        </a:p>
      </dgm:t>
    </dgm:pt>
    <dgm:pt modelId="{912AB587-CE3D-4646-BA19-D01074C73DE9}" type="pres">
      <dgm:prSet presAssocID="{C48BD1C0-1839-4A7A-BDC4-80E4F5E148BA}" presName="linNode" presStyleCnt="0"/>
      <dgm:spPr/>
    </dgm:pt>
    <dgm:pt modelId="{BEC3E675-E2DA-4D2D-907B-ABC25551A0EE}" type="pres">
      <dgm:prSet presAssocID="{C48BD1C0-1839-4A7A-BDC4-80E4F5E148BA}" presName="parentText" presStyleLbl="node1" presStyleIdx="0" presStyleCnt="3">
        <dgm:presLayoutVars>
          <dgm:chMax val="1"/>
          <dgm:bulletEnabled val="1"/>
        </dgm:presLayoutVars>
      </dgm:prSet>
      <dgm:spPr/>
      <dgm:t>
        <a:bodyPr/>
        <a:lstStyle/>
        <a:p>
          <a:endParaRPr lang="ru-RU"/>
        </a:p>
      </dgm:t>
    </dgm:pt>
    <dgm:pt modelId="{F3155879-992D-4685-B7A3-9B7F474CBF23}" type="pres">
      <dgm:prSet presAssocID="{C48BD1C0-1839-4A7A-BDC4-80E4F5E148BA}" presName="descendantText" presStyleLbl="alignAccFollowNode1" presStyleIdx="0" presStyleCnt="3">
        <dgm:presLayoutVars>
          <dgm:bulletEnabled val="1"/>
        </dgm:presLayoutVars>
      </dgm:prSet>
      <dgm:spPr/>
      <dgm:t>
        <a:bodyPr/>
        <a:lstStyle/>
        <a:p>
          <a:endParaRPr lang="ru-RU"/>
        </a:p>
      </dgm:t>
    </dgm:pt>
    <dgm:pt modelId="{D5B24DD5-00BB-4309-A77C-51BEA086FB43}" type="pres">
      <dgm:prSet presAssocID="{B861237C-A2F6-4EEE-881B-73B8960C3FA4}" presName="sp" presStyleCnt="0"/>
      <dgm:spPr/>
    </dgm:pt>
    <dgm:pt modelId="{B09D06BA-3799-4221-AF95-341125D020A4}" type="pres">
      <dgm:prSet presAssocID="{443895D8-F4F7-4B07-8978-BAD179015335}" presName="linNode" presStyleCnt="0"/>
      <dgm:spPr/>
    </dgm:pt>
    <dgm:pt modelId="{AE14C8B8-11BE-4F46-8DF1-3932B20D91C9}" type="pres">
      <dgm:prSet presAssocID="{443895D8-F4F7-4B07-8978-BAD179015335}" presName="parentText" presStyleLbl="node1" presStyleIdx="1" presStyleCnt="3" custLinFactNeighborX="-713" custLinFactNeighborY="750">
        <dgm:presLayoutVars>
          <dgm:chMax val="1"/>
          <dgm:bulletEnabled val="1"/>
        </dgm:presLayoutVars>
      </dgm:prSet>
      <dgm:spPr/>
      <dgm:t>
        <a:bodyPr/>
        <a:lstStyle/>
        <a:p>
          <a:endParaRPr lang="ru-RU"/>
        </a:p>
      </dgm:t>
    </dgm:pt>
    <dgm:pt modelId="{35047CC1-1BD8-4C18-A1BF-0FE8CF0A163F}" type="pres">
      <dgm:prSet presAssocID="{443895D8-F4F7-4B07-8978-BAD179015335}" presName="descendantText" presStyleLbl="alignAccFollowNode1" presStyleIdx="1" presStyleCnt="3">
        <dgm:presLayoutVars>
          <dgm:bulletEnabled val="1"/>
        </dgm:presLayoutVars>
      </dgm:prSet>
      <dgm:spPr/>
      <dgm:t>
        <a:bodyPr/>
        <a:lstStyle/>
        <a:p>
          <a:endParaRPr lang="ru-RU"/>
        </a:p>
      </dgm:t>
    </dgm:pt>
    <dgm:pt modelId="{C1F4CD11-7AA8-4C2A-AD36-AD2D1ACD1842}" type="pres">
      <dgm:prSet presAssocID="{4A129F14-85A6-42A2-A80D-B59B03C175A2}" presName="sp" presStyleCnt="0"/>
      <dgm:spPr/>
    </dgm:pt>
    <dgm:pt modelId="{E6F9A658-39AB-4CC8-9C02-080649316F6B}" type="pres">
      <dgm:prSet presAssocID="{EB6FCA44-9F61-4C74-9D7E-3ADE5B30300E}" presName="linNode" presStyleCnt="0"/>
      <dgm:spPr/>
    </dgm:pt>
    <dgm:pt modelId="{2887BDE4-6A71-41D8-A751-75CDF24DD990}" type="pres">
      <dgm:prSet presAssocID="{EB6FCA44-9F61-4C74-9D7E-3ADE5B30300E}" presName="parentText" presStyleLbl="node1" presStyleIdx="2" presStyleCnt="3">
        <dgm:presLayoutVars>
          <dgm:chMax val="1"/>
          <dgm:bulletEnabled val="1"/>
        </dgm:presLayoutVars>
      </dgm:prSet>
      <dgm:spPr/>
      <dgm:t>
        <a:bodyPr/>
        <a:lstStyle/>
        <a:p>
          <a:endParaRPr lang="ru-RU"/>
        </a:p>
      </dgm:t>
    </dgm:pt>
    <dgm:pt modelId="{5FE40C5E-D077-4DD3-8ED3-BFAE8DE502AE}" type="pres">
      <dgm:prSet presAssocID="{EB6FCA44-9F61-4C74-9D7E-3ADE5B30300E}" presName="descendantText" presStyleLbl="alignAccFollowNode1" presStyleIdx="2" presStyleCnt="3">
        <dgm:presLayoutVars>
          <dgm:bulletEnabled val="1"/>
        </dgm:presLayoutVars>
      </dgm:prSet>
      <dgm:spPr/>
      <dgm:t>
        <a:bodyPr/>
        <a:lstStyle/>
        <a:p>
          <a:endParaRPr lang="ru-RU"/>
        </a:p>
      </dgm:t>
    </dgm:pt>
  </dgm:ptLst>
  <dgm:cxnLst>
    <dgm:cxn modelId="{7951BE26-6F35-46C7-B3ED-5BACFD0CBE1A}" type="presOf" srcId="{EB6FCA44-9F61-4C74-9D7E-3ADE5B30300E}" destId="{2887BDE4-6A71-41D8-A751-75CDF24DD990}" srcOrd="0" destOrd="0" presId="urn:microsoft.com/office/officeart/2005/8/layout/vList5"/>
    <dgm:cxn modelId="{00CBAD9B-F546-402B-A5A4-FD9B46A6D520}" type="presOf" srcId="{4D5C334F-F810-4220-9A62-9265733954CC}" destId="{5FE40C5E-D077-4DD3-8ED3-BFAE8DE502AE}" srcOrd="0" destOrd="0" presId="urn:microsoft.com/office/officeart/2005/8/layout/vList5"/>
    <dgm:cxn modelId="{CFA32736-1AE4-4B26-88D7-07A30B74FF36}" type="presOf" srcId="{443895D8-F4F7-4B07-8978-BAD179015335}" destId="{AE14C8B8-11BE-4F46-8DF1-3932B20D91C9}" srcOrd="0" destOrd="0" presId="urn:microsoft.com/office/officeart/2005/8/layout/vList5"/>
    <dgm:cxn modelId="{556BD4B9-EBCE-420E-BE0E-9054578AE127}" srcId="{C48BD1C0-1839-4A7A-BDC4-80E4F5E148BA}" destId="{C67B29F5-50C5-4830-B228-0FC4D450C475}" srcOrd="0" destOrd="0" parTransId="{72771236-57B5-4706-9A7F-99D8B5B43863}" sibTransId="{C80962B9-F594-41A7-B288-8988D1043534}"/>
    <dgm:cxn modelId="{78CB3E60-640A-4D2F-9361-7557EB633CAB}" type="presOf" srcId="{8EFD9B7F-2F02-4505-920B-E15E93891C21}" destId="{35047CC1-1BD8-4C18-A1BF-0FE8CF0A163F}" srcOrd="0" destOrd="0" presId="urn:microsoft.com/office/officeart/2005/8/layout/vList5"/>
    <dgm:cxn modelId="{DBB7748E-C1F9-4D56-A761-6CDBBBEAE8DE}" srcId="{EB6FCA44-9F61-4C74-9D7E-3ADE5B30300E}" destId="{4D5C334F-F810-4220-9A62-9265733954CC}" srcOrd="0" destOrd="0" parTransId="{E08E64CC-3EEE-4DF3-AB57-87F4A20C2E11}" sibTransId="{29EA1791-3D54-4EF9-B958-2397F9A0C5F6}"/>
    <dgm:cxn modelId="{AC2F09C4-C59D-4E65-A524-2186C6EF03B4}" type="presOf" srcId="{5FAEF585-EC40-4FE7-9503-114550123474}" destId="{DA38AA4E-8231-474F-B5E0-2183102A7211}" srcOrd="0" destOrd="0" presId="urn:microsoft.com/office/officeart/2005/8/layout/vList5"/>
    <dgm:cxn modelId="{0201EBB0-B8FC-474D-9A06-D3473F79285F}" type="presOf" srcId="{C67B29F5-50C5-4830-B228-0FC4D450C475}" destId="{F3155879-992D-4685-B7A3-9B7F474CBF23}" srcOrd="0" destOrd="0" presId="urn:microsoft.com/office/officeart/2005/8/layout/vList5"/>
    <dgm:cxn modelId="{18A4A67A-5CD9-4F72-A5E8-69C5DDB17D2D}" srcId="{5FAEF585-EC40-4FE7-9503-114550123474}" destId="{EB6FCA44-9F61-4C74-9D7E-3ADE5B30300E}" srcOrd="2" destOrd="0" parTransId="{176D0140-29D8-4A04-8E8E-34FC222AAB4D}" sibTransId="{ACB76DB6-0A4C-4D8F-A61F-4C5953893419}"/>
    <dgm:cxn modelId="{16E3204E-B170-4717-97E8-40AB2CCCCE0D}" srcId="{443895D8-F4F7-4B07-8978-BAD179015335}" destId="{8EFD9B7F-2F02-4505-920B-E15E93891C21}" srcOrd="0" destOrd="0" parTransId="{282276AA-70DF-4E7D-AF3B-C4279C9A7C97}" sibTransId="{EE88FDEF-FB62-4CD3-B34B-BE6693A39B92}"/>
    <dgm:cxn modelId="{94A5B075-8449-42FC-AFD0-8D38F7E65D2D}" srcId="{5FAEF585-EC40-4FE7-9503-114550123474}" destId="{443895D8-F4F7-4B07-8978-BAD179015335}" srcOrd="1" destOrd="0" parTransId="{90A77E5E-4F1C-4656-BDF7-BF91CD3AA52F}" sibTransId="{4A129F14-85A6-42A2-A80D-B59B03C175A2}"/>
    <dgm:cxn modelId="{841A5C94-81EA-47FF-B831-0DA4986AD400}" srcId="{5FAEF585-EC40-4FE7-9503-114550123474}" destId="{C48BD1C0-1839-4A7A-BDC4-80E4F5E148BA}" srcOrd="0" destOrd="0" parTransId="{C999FF88-602A-4CB1-80FA-26AF019C69E0}" sibTransId="{B861237C-A2F6-4EEE-881B-73B8960C3FA4}"/>
    <dgm:cxn modelId="{0AD4A5EC-6172-4786-A8DC-9DFD8BB263D0}" type="presOf" srcId="{C48BD1C0-1839-4A7A-BDC4-80E4F5E148BA}" destId="{BEC3E675-E2DA-4D2D-907B-ABC25551A0EE}" srcOrd="0" destOrd="0" presId="urn:microsoft.com/office/officeart/2005/8/layout/vList5"/>
    <dgm:cxn modelId="{F4049844-574B-465F-941A-F2AAAAC6E4AD}" type="presParOf" srcId="{DA38AA4E-8231-474F-B5E0-2183102A7211}" destId="{912AB587-CE3D-4646-BA19-D01074C73DE9}" srcOrd="0" destOrd="0" presId="urn:microsoft.com/office/officeart/2005/8/layout/vList5"/>
    <dgm:cxn modelId="{7C7F6C45-E0D3-4628-A17C-1F05ED4B3968}" type="presParOf" srcId="{912AB587-CE3D-4646-BA19-D01074C73DE9}" destId="{BEC3E675-E2DA-4D2D-907B-ABC25551A0EE}" srcOrd="0" destOrd="0" presId="urn:microsoft.com/office/officeart/2005/8/layout/vList5"/>
    <dgm:cxn modelId="{FD70FF9D-DF1F-460D-B53C-3061F65CDC54}" type="presParOf" srcId="{912AB587-CE3D-4646-BA19-D01074C73DE9}" destId="{F3155879-992D-4685-B7A3-9B7F474CBF23}" srcOrd="1" destOrd="0" presId="urn:microsoft.com/office/officeart/2005/8/layout/vList5"/>
    <dgm:cxn modelId="{E78FCDC2-218E-45C1-8FDE-A632C8EB38FB}" type="presParOf" srcId="{DA38AA4E-8231-474F-B5E0-2183102A7211}" destId="{D5B24DD5-00BB-4309-A77C-51BEA086FB43}" srcOrd="1" destOrd="0" presId="urn:microsoft.com/office/officeart/2005/8/layout/vList5"/>
    <dgm:cxn modelId="{E32624DC-D44B-4A2C-9FE4-CB4FECA15B0B}" type="presParOf" srcId="{DA38AA4E-8231-474F-B5E0-2183102A7211}" destId="{B09D06BA-3799-4221-AF95-341125D020A4}" srcOrd="2" destOrd="0" presId="urn:microsoft.com/office/officeart/2005/8/layout/vList5"/>
    <dgm:cxn modelId="{2C4C29F3-84AC-45F4-BF65-AE30AFE1C147}" type="presParOf" srcId="{B09D06BA-3799-4221-AF95-341125D020A4}" destId="{AE14C8B8-11BE-4F46-8DF1-3932B20D91C9}" srcOrd="0" destOrd="0" presId="urn:microsoft.com/office/officeart/2005/8/layout/vList5"/>
    <dgm:cxn modelId="{A31DF453-E97F-429D-9957-6AB59240FB44}" type="presParOf" srcId="{B09D06BA-3799-4221-AF95-341125D020A4}" destId="{35047CC1-1BD8-4C18-A1BF-0FE8CF0A163F}" srcOrd="1" destOrd="0" presId="urn:microsoft.com/office/officeart/2005/8/layout/vList5"/>
    <dgm:cxn modelId="{EC0042A7-2E4C-45B6-94A1-A32DF3679DE7}" type="presParOf" srcId="{DA38AA4E-8231-474F-B5E0-2183102A7211}" destId="{C1F4CD11-7AA8-4C2A-AD36-AD2D1ACD1842}" srcOrd="3" destOrd="0" presId="urn:microsoft.com/office/officeart/2005/8/layout/vList5"/>
    <dgm:cxn modelId="{DCBD137A-FA88-4B17-9186-56B2FB0808B9}" type="presParOf" srcId="{DA38AA4E-8231-474F-B5E0-2183102A7211}" destId="{E6F9A658-39AB-4CC8-9C02-080649316F6B}" srcOrd="4" destOrd="0" presId="urn:microsoft.com/office/officeart/2005/8/layout/vList5"/>
    <dgm:cxn modelId="{86A372C1-82E6-444E-8F81-9F8BADF3B8D2}" type="presParOf" srcId="{E6F9A658-39AB-4CC8-9C02-080649316F6B}" destId="{2887BDE4-6A71-41D8-A751-75CDF24DD990}" srcOrd="0" destOrd="0" presId="urn:microsoft.com/office/officeart/2005/8/layout/vList5"/>
    <dgm:cxn modelId="{FF1D07C6-5648-4F92-89F5-D6A682132A4D}" type="presParOf" srcId="{E6F9A658-39AB-4CC8-9C02-080649316F6B}" destId="{5FE40C5E-D077-4DD3-8ED3-BFAE8DE502AE}" srcOrd="1" destOrd="0" presId="urn:microsoft.com/office/officeart/2005/8/layout/vList5"/>
  </dgm:cxnLst>
  <dgm:bg/>
  <dgm:whole/>
</dgm:dataModel>
</file>

<file path=word/diagrams/data3.xml><?xml version="1.0" encoding="utf-8"?>
<dgm:dataModel xmlns:dgm="http://schemas.openxmlformats.org/drawingml/2006/diagram" xmlns:a="http://schemas.openxmlformats.org/drawingml/2006/main">
  <dgm:ptLst>
    <dgm:pt modelId="{5FAEF585-EC40-4FE7-9503-114550123474}" type="doc">
      <dgm:prSet loTypeId="urn:microsoft.com/office/officeart/2005/8/layout/vList5" loCatId="list" qsTypeId="urn:microsoft.com/office/officeart/2005/8/quickstyle/simple1" qsCatId="simple" csTypeId="urn:microsoft.com/office/officeart/2005/8/colors/accent1_1" csCatId="accent1" phldr="1"/>
      <dgm:spPr/>
      <dgm:t>
        <a:bodyPr/>
        <a:lstStyle/>
        <a:p>
          <a:endParaRPr lang="ru-RU"/>
        </a:p>
      </dgm:t>
    </dgm:pt>
    <dgm:pt modelId="{C48BD1C0-1839-4A7A-BDC4-80E4F5E148BA}">
      <dgm:prSet phldrT="[Текст]" custT="1"/>
      <dgm:spPr>
        <a:solidFill>
          <a:schemeClr val="bg1">
            <a:lumMod val="95000"/>
          </a:schemeClr>
        </a:solidFill>
      </dgm:spPr>
      <dgm:t>
        <a:bodyPr/>
        <a:lstStyle/>
        <a:p>
          <a:r>
            <a:rPr lang="ru-RU" sz="1100">
              <a:latin typeface="Arial" pitchFamily="34" charset="0"/>
              <a:cs typeface="Arial" pitchFamily="34" charset="0"/>
            </a:rPr>
            <a:t>Цель 3 - обеспечение эффективности бюджетных расходов городского округа</a:t>
          </a:r>
        </a:p>
      </dgm:t>
    </dgm:pt>
    <dgm:pt modelId="{C999FF88-602A-4CB1-80FA-26AF019C69E0}" type="parTrans" cxnId="{841A5C94-81EA-47FF-B831-0DA4986AD400}">
      <dgm:prSet/>
      <dgm:spPr/>
      <dgm:t>
        <a:bodyPr/>
        <a:lstStyle/>
        <a:p>
          <a:endParaRPr lang="ru-RU" sz="1100">
            <a:latin typeface="Arial" pitchFamily="34" charset="0"/>
            <a:cs typeface="Arial" pitchFamily="34" charset="0"/>
          </a:endParaRPr>
        </a:p>
      </dgm:t>
    </dgm:pt>
    <dgm:pt modelId="{B861237C-A2F6-4EEE-881B-73B8960C3FA4}" type="sibTrans" cxnId="{841A5C94-81EA-47FF-B831-0DA4986AD400}">
      <dgm:prSet/>
      <dgm:spPr/>
      <dgm:t>
        <a:bodyPr/>
        <a:lstStyle/>
        <a:p>
          <a:endParaRPr lang="ru-RU" sz="1100">
            <a:latin typeface="Arial" pitchFamily="34" charset="0"/>
            <a:cs typeface="Arial" pitchFamily="34" charset="0"/>
          </a:endParaRPr>
        </a:p>
      </dgm:t>
    </dgm:pt>
    <dgm:pt modelId="{C67B29F5-50C5-4830-B228-0FC4D450C475}">
      <dgm:prSet phldrT="[Текст]" custT="1"/>
      <dgm:spPr>
        <a:solidFill>
          <a:schemeClr val="bg1">
            <a:lumMod val="95000"/>
            <a:alpha val="90000"/>
          </a:schemeClr>
        </a:solidFill>
      </dgm:spPr>
      <dgm:t>
        <a:bodyPr/>
        <a:lstStyle/>
        <a:p>
          <a:r>
            <a:rPr lang="ru-RU" sz="1100">
              <a:latin typeface="Arial" pitchFamily="34" charset="0"/>
              <a:cs typeface="Arial" pitchFamily="34" charset="0"/>
            </a:rPr>
            <a:t>Показатель - доля главных распорядителей, реализующих мероприятия, которые направлены на повышение эффективности бюджетных расходов, от общего количества главных распорядителей</a:t>
          </a:r>
        </a:p>
      </dgm:t>
    </dgm:pt>
    <dgm:pt modelId="{72771236-57B5-4706-9A7F-99D8B5B43863}" type="parTrans" cxnId="{556BD4B9-EBCE-420E-BE0E-9054578AE127}">
      <dgm:prSet/>
      <dgm:spPr/>
      <dgm:t>
        <a:bodyPr/>
        <a:lstStyle/>
        <a:p>
          <a:endParaRPr lang="ru-RU" sz="1100">
            <a:latin typeface="Arial" pitchFamily="34" charset="0"/>
            <a:cs typeface="Arial" pitchFamily="34" charset="0"/>
          </a:endParaRPr>
        </a:p>
      </dgm:t>
    </dgm:pt>
    <dgm:pt modelId="{C80962B9-F594-41A7-B288-8988D1043534}" type="sibTrans" cxnId="{556BD4B9-EBCE-420E-BE0E-9054578AE127}">
      <dgm:prSet/>
      <dgm:spPr/>
      <dgm:t>
        <a:bodyPr/>
        <a:lstStyle/>
        <a:p>
          <a:endParaRPr lang="ru-RU" sz="1100">
            <a:latin typeface="Arial" pitchFamily="34" charset="0"/>
            <a:cs typeface="Arial" pitchFamily="34" charset="0"/>
          </a:endParaRPr>
        </a:p>
      </dgm:t>
    </dgm:pt>
    <dgm:pt modelId="{443895D8-F4F7-4B07-8978-BAD179015335}">
      <dgm:prSet phldrT="[Текст]" custT="1"/>
      <dgm:spPr/>
      <dgm:t>
        <a:bodyPr/>
        <a:lstStyle/>
        <a:p>
          <a:r>
            <a:rPr lang="ru-RU" sz="1100">
              <a:latin typeface="Arial" pitchFamily="34" charset="0"/>
              <a:cs typeface="Arial" pitchFamily="34" charset="0"/>
            </a:rPr>
            <a:t>Задача 3.1 - организация эффективного процесса формирования бюджета городского округа       </a:t>
          </a:r>
        </a:p>
      </dgm:t>
    </dgm:pt>
    <dgm:pt modelId="{90A77E5E-4F1C-4656-BDF7-BF91CD3AA52F}" type="parTrans" cxnId="{94A5B075-8449-42FC-AFD0-8D38F7E65D2D}">
      <dgm:prSet/>
      <dgm:spPr/>
      <dgm:t>
        <a:bodyPr/>
        <a:lstStyle/>
        <a:p>
          <a:endParaRPr lang="ru-RU" sz="1100">
            <a:latin typeface="Arial" pitchFamily="34" charset="0"/>
            <a:cs typeface="Arial" pitchFamily="34" charset="0"/>
          </a:endParaRPr>
        </a:p>
      </dgm:t>
    </dgm:pt>
    <dgm:pt modelId="{4A129F14-85A6-42A2-A80D-B59B03C175A2}" type="sibTrans" cxnId="{94A5B075-8449-42FC-AFD0-8D38F7E65D2D}">
      <dgm:prSet/>
      <dgm:spPr/>
      <dgm:t>
        <a:bodyPr/>
        <a:lstStyle/>
        <a:p>
          <a:endParaRPr lang="ru-RU" sz="1100">
            <a:latin typeface="Arial" pitchFamily="34" charset="0"/>
            <a:cs typeface="Arial" pitchFamily="34" charset="0"/>
          </a:endParaRPr>
        </a:p>
      </dgm:t>
    </dgm:pt>
    <dgm:pt modelId="{8EFD9B7F-2F02-4505-920B-E15E93891C21}">
      <dgm:prSet phldrT="[Текст]" custT="1"/>
      <dgm:spPr/>
      <dgm:t>
        <a:bodyPr/>
        <a:lstStyle/>
        <a:p>
          <a:r>
            <a:rPr lang="ru-RU" sz="1100">
              <a:latin typeface="Arial" pitchFamily="34" charset="0"/>
              <a:cs typeface="Arial" pitchFamily="34" charset="0"/>
            </a:rPr>
            <a:t>Показатель результативности - доля расходов, формируемых в рамках целевых программ в общем объёме расходов</a:t>
          </a:r>
        </a:p>
      </dgm:t>
    </dgm:pt>
    <dgm:pt modelId="{282276AA-70DF-4E7D-AF3B-C4279C9A7C97}" type="parTrans" cxnId="{16E3204E-B170-4717-97E8-40AB2CCCCE0D}">
      <dgm:prSet/>
      <dgm:spPr/>
      <dgm:t>
        <a:bodyPr/>
        <a:lstStyle/>
        <a:p>
          <a:endParaRPr lang="ru-RU" sz="1100">
            <a:latin typeface="Arial" pitchFamily="34" charset="0"/>
            <a:cs typeface="Arial" pitchFamily="34" charset="0"/>
          </a:endParaRPr>
        </a:p>
      </dgm:t>
    </dgm:pt>
    <dgm:pt modelId="{EE88FDEF-FB62-4CD3-B34B-BE6693A39B92}" type="sibTrans" cxnId="{16E3204E-B170-4717-97E8-40AB2CCCCE0D}">
      <dgm:prSet/>
      <dgm:spPr/>
      <dgm:t>
        <a:bodyPr/>
        <a:lstStyle/>
        <a:p>
          <a:endParaRPr lang="ru-RU" sz="1100">
            <a:latin typeface="Arial" pitchFamily="34" charset="0"/>
            <a:cs typeface="Arial" pitchFamily="34" charset="0"/>
          </a:endParaRPr>
        </a:p>
      </dgm:t>
    </dgm:pt>
    <dgm:pt modelId="{EB6FCA44-9F61-4C74-9D7E-3ADE5B30300E}">
      <dgm:prSet phldrT="[Текст]" custT="1"/>
      <dgm:spPr/>
      <dgm:t>
        <a:bodyPr/>
        <a:lstStyle/>
        <a:p>
          <a:r>
            <a:rPr lang="ru-RU" sz="1100">
              <a:latin typeface="Arial" pitchFamily="34" charset="0"/>
              <a:cs typeface="Arial" pitchFamily="34" charset="0"/>
            </a:rPr>
            <a:t>Задача 3.2 - организация эффективного расходования бюджетных средств и формирования отчётности</a:t>
          </a:r>
        </a:p>
      </dgm:t>
    </dgm:pt>
    <dgm:pt modelId="{176D0140-29D8-4A04-8E8E-34FC222AAB4D}" type="parTrans" cxnId="{18A4A67A-5CD9-4F72-A5E8-69C5DDB17D2D}">
      <dgm:prSet/>
      <dgm:spPr/>
      <dgm:t>
        <a:bodyPr/>
        <a:lstStyle/>
        <a:p>
          <a:endParaRPr lang="ru-RU" sz="1100">
            <a:latin typeface="Arial" pitchFamily="34" charset="0"/>
            <a:cs typeface="Arial" pitchFamily="34" charset="0"/>
          </a:endParaRPr>
        </a:p>
      </dgm:t>
    </dgm:pt>
    <dgm:pt modelId="{ACB76DB6-0A4C-4D8F-A61F-4C5953893419}" type="sibTrans" cxnId="{18A4A67A-5CD9-4F72-A5E8-69C5DDB17D2D}">
      <dgm:prSet/>
      <dgm:spPr/>
      <dgm:t>
        <a:bodyPr/>
        <a:lstStyle/>
        <a:p>
          <a:endParaRPr lang="ru-RU" sz="1100">
            <a:latin typeface="Arial" pitchFamily="34" charset="0"/>
            <a:cs typeface="Arial" pitchFamily="34" charset="0"/>
          </a:endParaRPr>
        </a:p>
      </dgm:t>
    </dgm:pt>
    <dgm:pt modelId="{4D5C334F-F810-4220-9A62-9265733954CC}">
      <dgm:prSet phldrT="[Текст]" custT="1"/>
      <dgm:spPr/>
      <dgm:t>
        <a:bodyPr/>
        <a:lstStyle/>
        <a:p>
          <a:r>
            <a:rPr lang="ru-RU" sz="1100">
              <a:latin typeface="Arial" pitchFamily="34" charset="0"/>
              <a:cs typeface="Arial" pitchFamily="34" charset="0"/>
            </a:rPr>
            <a:t>Показатель результативности - коэффициент эффективности использования финансовых резервов (соотношение количества заключений финоргана без привлечения финансовых ресурсов к общему количеству обращений учреждений)</a:t>
          </a:r>
        </a:p>
      </dgm:t>
    </dgm:pt>
    <dgm:pt modelId="{E08E64CC-3EEE-4DF3-AB57-87F4A20C2E11}" type="parTrans" cxnId="{DBB7748E-C1F9-4D56-A761-6CDBBBEAE8DE}">
      <dgm:prSet/>
      <dgm:spPr/>
      <dgm:t>
        <a:bodyPr/>
        <a:lstStyle/>
        <a:p>
          <a:endParaRPr lang="ru-RU" sz="1100">
            <a:latin typeface="Arial" pitchFamily="34" charset="0"/>
            <a:cs typeface="Arial" pitchFamily="34" charset="0"/>
          </a:endParaRPr>
        </a:p>
      </dgm:t>
    </dgm:pt>
    <dgm:pt modelId="{29EA1791-3D54-4EF9-B958-2397F9A0C5F6}" type="sibTrans" cxnId="{DBB7748E-C1F9-4D56-A761-6CDBBBEAE8DE}">
      <dgm:prSet/>
      <dgm:spPr/>
      <dgm:t>
        <a:bodyPr/>
        <a:lstStyle/>
        <a:p>
          <a:endParaRPr lang="ru-RU" sz="1100">
            <a:latin typeface="Arial" pitchFamily="34" charset="0"/>
            <a:cs typeface="Arial" pitchFamily="34" charset="0"/>
          </a:endParaRPr>
        </a:p>
      </dgm:t>
    </dgm:pt>
    <dgm:pt modelId="{DE756BBA-325C-4030-8DA1-8B9B0D094829}">
      <dgm:prSet phldrT="[Текст]" custT="1"/>
      <dgm:spPr/>
      <dgm:t>
        <a:bodyPr/>
        <a:lstStyle/>
        <a:p>
          <a:r>
            <a:rPr lang="ru-RU" sz="1100">
              <a:latin typeface="Arial" pitchFamily="34" charset="0"/>
              <a:cs typeface="Arial" pitchFamily="34" charset="0"/>
            </a:rPr>
            <a:t>Показатель результативности - объем просроченной кредиторской задолженности муниципальных учреждений </a:t>
          </a:r>
        </a:p>
      </dgm:t>
    </dgm:pt>
    <dgm:pt modelId="{97575C03-7488-4ED2-B817-180ED5566550}" type="parTrans" cxnId="{1B4B4B1A-5AFB-4FA8-A437-139B77AA2830}">
      <dgm:prSet/>
      <dgm:spPr/>
      <dgm:t>
        <a:bodyPr/>
        <a:lstStyle/>
        <a:p>
          <a:endParaRPr lang="ru-RU"/>
        </a:p>
      </dgm:t>
    </dgm:pt>
    <dgm:pt modelId="{D988A5B1-12BB-406F-81BB-A07B28B7F2D7}" type="sibTrans" cxnId="{1B4B4B1A-5AFB-4FA8-A437-139B77AA2830}">
      <dgm:prSet/>
      <dgm:spPr/>
      <dgm:t>
        <a:bodyPr/>
        <a:lstStyle/>
        <a:p>
          <a:endParaRPr lang="ru-RU"/>
        </a:p>
      </dgm:t>
    </dgm:pt>
    <dgm:pt modelId="{46FE2E46-FE7D-4D83-A51A-F30B880DDCAE}">
      <dgm:prSet phldrT="[Текст]" custT="1"/>
      <dgm:spPr/>
      <dgm:t>
        <a:bodyPr/>
        <a:lstStyle/>
        <a:p>
          <a:r>
            <a:rPr lang="ru-RU" sz="1100">
              <a:latin typeface="Arial" pitchFamily="34" charset="0"/>
              <a:cs typeface="Arial" pitchFamily="34" charset="0"/>
            </a:rPr>
            <a:t>Показатель результативности - объем кредиторской задолженности муниципальных учреждений  городского округа</a:t>
          </a:r>
        </a:p>
      </dgm:t>
    </dgm:pt>
    <dgm:pt modelId="{B9654132-2DAD-469F-8917-323D2A357B04}" type="parTrans" cxnId="{C034D715-CBAF-47EB-B589-2A74714CED8E}">
      <dgm:prSet/>
      <dgm:spPr/>
      <dgm:t>
        <a:bodyPr/>
        <a:lstStyle/>
        <a:p>
          <a:endParaRPr lang="ru-RU"/>
        </a:p>
      </dgm:t>
    </dgm:pt>
    <dgm:pt modelId="{05AF141E-9FDF-4DBE-9904-9441A8383205}" type="sibTrans" cxnId="{C034D715-CBAF-47EB-B589-2A74714CED8E}">
      <dgm:prSet/>
      <dgm:spPr/>
      <dgm:t>
        <a:bodyPr/>
        <a:lstStyle/>
        <a:p>
          <a:endParaRPr lang="ru-RU"/>
        </a:p>
      </dgm:t>
    </dgm:pt>
    <dgm:pt modelId="{DA38AA4E-8231-474F-B5E0-2183102A7211}" type="pres">
      <dgm:prSet presAssocID="{5FAEF585-EC40-4FE7-9503-114550123474}" presName="Name0" presStyleCnt="0">
        <dgm:presLayoutVars>
          <dgm:dir/>
          <dgm:animLvl val="lvl"/>
          <dgm:resizeHandles val="exact"/>
        </dgm:presLayoutVars>
      </dgm:prSet>
      <dgm:spPr/>
      <dgm:t>
        <a:bodyPr/>
        <a:lstStyle/>
        <a:p>
          <a:endParaRPr lang="ru-RU"/>
        </a:p>
      </dgm:t>
    </dgm:pt>
    <dgm:pt modelId="{912AB587-CE3D-4646-BA19-D01074C73DE9}" type="pres">
      <dgm:prSet presAssocID="{C48BD1C0-1839-4A7A-BDC4-80E4F5E148BA}" presName="linNode" presStyleCnt="0"/>
      <dgm:spPr/>
    </dgm:pt>
    <dgm:pt modelId="{BEC3E675-E2DA-4D2D-907B-ABC25551A0EE}" type="pres">
      <dgm:prSet presAssocID="{C48BD1C0-1839-4A7A-BDC4-80E4F5E148BA}" presName="parentText" presStyleLbl="node1" presStyleIdx="0" presStyleCnt="3" custScaleY="49572">
        <dgm:presLayoutVars>
          <dgm:chMax val="1"/>
          <dgm:bulletEnabled val="1"/>
        </dgm:presLayoutVars>
      </dgm:prSet>
      <dgm:spPr/>
      <dgm:t>
        <a:bodyPr/>
        <a:lstStyle/>
        <a:p>
          <a:endParaRPr lang="ru-RU"/>
        </a:p>
      </dgm:t>
    </dgm:pt>
    <dgm:pt modelId="{F3155879-992D-4685-B7A3-9B7F474CBF23}" type="pres">
      <dgm:prSet presAssocID="{C48BD1C0-1839-4A7A-BDC4-80E4F5E148BA}" presName="descendantText" presStyleLbl="alignAccFollowNode1" presStyleIdx="0" presStyleCnt="3" custScaleY="49572">
        <dgm:presLayoutVars>
          <dgm:bulletEnabled val="1"/>
        </dgm:presLayoutVars>
      </dgm:prSet>
      <dgm:spPr/>
      <dgm:t>
        <a:bodyPr/>
        <a:lstStyle/>
        <a:p>
          <a:endParaRPr lang="ru-RU"/>
        </a:p>
      </dgm:t>
    </dgm:pt>
    <dgm:pt modelId="{D5B24DD5-00BB-4309-A77C-51BEA086FB43}" type="pres">
      <dgm:prSet presAssocID="{B861237C-A2F6-4EEE-881B-73B8960C3FA4}" presName="sp" presStyleCnt="0"/>
      <dgm:spPr/>
    </dgm:pt>
    <dgm:pt modelId="{B09D06BA-3799-4221-AF95-341125D020A4}" type="pres">
      <dgm:prSet presAssocID="{443895D8-F4F7-4B07-8978-BAD179015335}" presName="linNode" presStyleCnt="0"/>
      <dgm:spPr/>
    </dgm:pt>
    <dgm:pt modelId="{AE14C8B8-11BE-4F46-8DF1-3932B20D91C9}" type="pres">
      <dgm:prSet presAssocID="{443895D8-F4F7-4B07-8978-BAD179015335}" presName="parentText" presStyleLbl="node1" presStyleIdx="1" presStyleCnt="3" custScaleY="49572" custLinFactNeighborX="-713" custLinFactNeighborY="750">
        <dgm:presLayoutVars>
          <dgm:chMax val="1"/>
          <dgm:bulletEnabled val="1"/>
        </dgm:presLayoutVars>
      </dgm:prSet>
      <dgm:spPr/>
      <dgm:t>
        <a:bodyPr/>
        <a:lstStyle/>
        <a:p>
          <a:endParaRPr lang="ru-RU"/>
        </a:p>
      </dgm:t>
    </dgm:pt>
    <dgm:pt modelId="{35047CC1-1BD8-4C18-A1BF-0FE8CF0A163F}" type="pres">
      <dgm:prSet presAssocID="{443895D8-F4F7-4B07-8978-BAD179015335}" presName="descendantText" presStyleLbl="alignAccFollowNode1" presStyleIdx="1" presStyleCnt="3" custScaleY="49572">
        <dgm:presLayoutVars>
          <dgm:bulletEnabled val="1"/>
        </dgm:presLayoutVars>
      </dgm:prSet>
      <dgm:spPr/>
      <dgm:t>
        <a:bodyPr/>
        <a:lstStyle/>
        <a:p>
          <a:endParaRPr lang="ru-RU"/>
        </a:p>
      </dgm:t>
    </dgm:pt>
    <dgm:pt modelId="{C1F4CD11-7AA8-4C2A-AD36-AD2D1ACD1842}" type="pres">
      <dgm:prSet presAssocID="{4A129F14-85A6-42A2-A80D-B59B03C175A2}" presName="sp" presStyleCnt="0"/>
      <dgm:spPr/>
    </dgm:pt>
    <dgm:pt modelId="{E6F9A658-39AB-4CC8-9C02-080649316F6B}" type="pres">
      <dgm:prSet presAssocID="{EB6FCA44-9F61-4C74-9D7E-3ADE5B30300E}" presName="linNode" presStyleCnt="0"/>
      <dgm:spPr/>
    </dgm:pt>
    <dgm:pt modelId="{2887BDE4-6A71-41D8-A751-75CDF24DD990}" type="pres">
      <dgm:prSet presAssocID="{EB6FCA44-9F61-4C74-9D7E-3ADE5B30300E}" presName="parentText" presStyleLbl="node1" presStyleIdx="2" presStyleCnt="3">
        <dgm:presLayoutVars>
          <dgm:chMax val="1"/>
          <dgm:bulletEnabled val="1"/>
        </dgm:presLayoutVars>
      </dgm:prSet>
      <dgm:spPr/>
      <dgm:t>
        <a:bodyPr/>
        <a:lstStyle/>
        <a:p>
          <a:endParaRPr lang="ru-RU"/>
        </a:p>
      </dgm:t>
    </dgm:pt>
    <dgm:pt modelId="{5FE40C5E-D077-4DD3-8ED3-BFAE8DE502AE}" type="pres">
      <dgm:prSet presAssocID="{EB6FCA44-9F61-4C74-9D7E-3ADE5B30300E}" presName="descendantText" presStyleLbl="alignAccFollowNode1" presStyleIdx="2" presStyleCnt="3">
        <dgm:presLayoutVars>
          <dgm:bulletEnabled val="1"/>
        </dgm:presLayoutVars>
      </dgm:prSet>
      <dgm:spPr/>
      <dgm:t>
        <a:bodyPr/>
        <a:lstStyle/>
        <a:p>
          <a:endParaRPr lang="ru-RU"/>
        </a:p>
      </dgm:t>
    </dgm:pt>
  </dgm:ptLst>
  <dgm:cxnLst>
    <dgm:cxn modelId="{9D710A99-F287-4557-8F5E-CA834064581C}" type="presOf" srcId="{C48BD1C0-1839-4A7A-BDC4-80E4F5E148BA}" destId="{BEC3E675-E2DA-4D2D-907B-ABC25551A0EE}" srcOrd="0" destOrd="0" presId="urn:microsoft.com/office/officeart/2005/8/layout/vList5"/>
    <dgm:cxn modelId="{5828E4E3-4D29-4DBC-BDEF-C9F99724D44B}" type="presOf" srcId="{DE756BBA-325C-4030-8DA1-8B9B0D094829}" destId="{5FE40C5E-D077-4DD3-8ED3-BFAE8DE502AE}" srcOrd="0" destOrd="1" presId="urn:microsoft.com/office/officeart/2005/8/layout/vList5"/>
    <dgm:cxn modelId="{81607F1F-16C7-441A-9AD1-6623247DBF83}" type="presOf" srcId="{EB6FCA44-9F61-4C74-9D7E-3ADE5B30300E}" destId="{2887BDE4-6A71-41D8-A751-75CDF24DD990}" srcOrd="0" destOrd="0" presId="urn:microsoft.com/office/officeart/2005/8/layout/vList5"/>
    <dgm:cxn modelId="{EB1004B9-44B4-4056-A6E8-05FB4B9A5413}" type="presOf" srcId="{5FAEF585-EC40-4FE7-9503-114550123474}" destId="{DA38AA4E-8231-474F-B5E0-2183102A7211}" srcOrd="0" destOrd="0" presId="urn:microsoft.com/office/officeart/2005/8/layout/vList5"/>
    <dgm:cxn modelId="{DF9211A5-D94A-4C7D-ACC5-1EEA6A869E00}" type="presOf" srcId="{4D5C334F-F810-4220-9A62-9265733954CC}" destId="{5FE40C5E-D077-4DD3-8ED3-BFAE8DE502AE}" srcOrd="0" destOrd="0" presId="urn:microsoft.com/office/officeart/2005/8/layout/vList5"/>
    <dgm:cxn modelId="{AD62C145-C171-4E44-AC5B-64BBBA48064F}" type="presOf" srcId="{C67B29F5-50C5-4830-B228-0FC4D450C475}" destId="{F3155879-992D-4685-B7A3-9B7F474CBF23}" srcOrd="0" destOrd="0" presId="urn:microsoft.com/office/officeart/2005/8/layout/vList5"/>
    <dgm:cxn modelId="{556BD4B9-EBCE-420E-BE0E-9054578AE127}" srcId="{C48BD1C0-1839-4A7A-BDC4-80E4F5E148BA}" destId="{C67B29F5-50C5-4830-B228-0FC4D450C475}" srcOrd="0" destOrd="0" parTransId="{72771236-57B5-4706-9A7F-99D8B5B43863}" sibTransId="{C80962B9-F594-41A7-B288-8988D1043534}"/>
    <dgm:cxn modelId="{A9F573C5-E4C9-4578-850A-28CF93D5534D}" type="presOf" srcId="{8EFD9B7F-2F02-4505-920B-E15E93891C21}" destId="{35047CC1-1BD8-4C18-A1BF-0FE8CF0A163F}" srcOrd="0" destOrd="0" presId="urn:microsoft.com/office/officeart/2005/8/layout/vList5"/>
    <dgm:cxn modelId="{1B4B4B1A-5AFB-4FA8-A437-139B77AA2830}" srcId="{EB6FCA44-9F61-4C74-9D7E-3ADE5B30300E}" destId="{DE756BBA-325C-4030-8DA1-8B9B0D094829}" srcOrd="1" destOrd="0" parTransId="{97575C03-7488-4ED2-B817-180ED5566550}" sibTransId="{D988A5B1-12BB-406F-81BB-A07B28B7F2D7}"/>
    <dgm:cxn modelId="{DBB7748E-C1F9-4D56-A761-6CDBBBEAE8DE}" srcId="{EB6FCA44-9F61-4C74-9D7E-3ADE5B30300E}" destId="{4D5C334F-F810-4220-9A62-9265733954CC}" srcOrd="0" destOrd="0" parTransId="{E08E64CC-3EEE-4DF3-AB57-87F4A20C2E11}" sibTransId="{29EA1791-3D54-4EF9-B958-2397F9A0C5F6}"/>
    <dgm:cxn modelId="{0FAF030A-90BF-493A-A3A4-3100806C3EAA}" type="presOf" srcId="{46FE2E46-FE7D-4D83-A51A-F30B880DDCAE}" destId="{5FE40C5E-D077-4DD3-8ED3-BFAE8DE502AE}" srcOrd="0" destOrd="2" presId="urn:microsoft.com/office/officeart/2005/8/layout/vList5"/>
    <dgm:cxn modelId="{C034D715-CBAF-47EB-B589-2A74714CED8E}" srcId="{EB6FCA44-9F61-4C74-9D7E-3ADE5B30300E}" destId="{46FE2E46-FE7D-4D83-A51A-F30B880DDCAE}" srcOrd="2" destOrd="0" parTransId="{B9654132-2DAD-469F-8917-323D2A357B04}" sibTransId="{05AF141E-9FDF-4DBE-9904-9441A8383205}"/>
    <dgm:cxn modelId="{18A4A67A-5CD9-4F72-A5E8-69C5DDB17D2D}" srcId="{5FAEF585-EC40-4FE7-9503-114550123474}" destId="{EB6FCA44-9F61-4C74-9D7E-3ADE5B30300E}" srcOrd="2" destOrd="0" parTransId="{176D0140-29D8-4A04-8E8E-34FC222AAB4D}" sibTransId="{ACB76DB6-0A4C-4D8F-A61F-4C5953893419}"/>
    <dgm:cxn modelId="{B8357D8B-EB43-4E88-9502-FBB0E8A81212}" type="presOf" srcId="{443895D8-F4F7-4B07-8978-BAD179015335}" destId="{AE14C8B8-11BE-4F46-8DF1-3932B20D91C9}" srcOrd="0" destOrd="0" presId="urn:microsoft.com/office/officeart/2005/8/layout/vList5"/>
    <dgm:cxn modelId="{16E3204E-B170-4717-97E8-40AB2CCCCE0D}" srcId="{443895D8-F4F7-4B07-8978-BAD179015335}" destId="{8EFD9B7F-2F02-4505-920B-E15E93891C21}" srcOrd="0" destOrd="0" parTransId="{282276AA-70DF-4E7D-AF3B-C4279C9A7C97}" sibTransId="{EE88FDEF-FB62-4CD3-B34B-BE6693A39B92}"/>
    <dgm:cxn modelId="{94A5B075-8449-42FC-AFD0-8D38F7E65D2D}" srcId="{5FAEF585-EC40-4FE7-9503-114550123474}" destId="{443895D8-F4F7-4B07-8978-BAD179015335}" srcOrd="1" destOrd="0" parTransId="{90A77E5E-4F1C-4656-BDF7-BF91CD3AA52F}" sibTransId="{4A129F14-85A6-42A2-A80D-B59B03C175A2}"/>
    <dgm:cxn modelId="{841A5C94-81EA-47FF-B831-0DA4986AD400}" srcId="{5FAEF585-EC40-4FE7-9503-114550123474}" destId="{C48BD1C0-1839-4A7A-BDC4-80E4F5E148BA}" srcOrd="0" destOrd="0" parTransId="{C999FF88-602A-4CB1-80FA-26AF019C69E0}" sibTransId="{B861237C-A2F6-4EEE-881B-73B8960C3FA4}"/>
    <dgm:cxn modelId="{5689C318-3912-447B-AC0C-85302FDFDD60}" type="presParOf" srcId="{DA38AA4E-8231-474F-B5E0-2183102A7211}" destId="{912AB587-CE3D-4646-BA19-D01074C73DE9}" srcOrd="0" destOrd="0" presId="urn:microsoft.com/office/officeart/2005/8/layout/vList5"/>
    <dgm:cxn modelId="{8A5FF337-3A4E-4A04-83B7-5C3AB50B65A8}" type="presParOf" srcId="{912AB587-CE3D-4646-BA19-D01074C73DE9}" destId="{BEC3E675-E2DA-4D2D-907B-ABC25551A0EE}" srcOrd="0" destOrd="0" presId="urn:microsoft.com/office/officeart/2005/8/layout/vList5"/>
    <dgm:cxn modelId="{5A6520F5-4620-4EA0-884B-80F07203BF3A}" type="presParOf" srcId="{912AB587-CE3D-4646-BA19-D01074C73DE9}" destId="{F3155879-992D-4685-B7A3-9B7F474CBF23}" srcOrd="1" destOrd="0" presId="urn:microsoft.com/office/officeart/2005/8/layout/vList5"/>
    <dgm:cxn modelId="{02743991-8847-40DD-854B-979F08B503F7}" type="presParOf" srcId="{DA38AA4E-8231-474F-B5E0-2183102A7211}" destId="{D5B24DD5-00BB-4309-A77C-51BEA086FB43}" srcOrd="1" destOrd="0" presId="urn:microsoft.com/office/officeart/2005/8/layout/vList5"/>
    <dgm:cxn modelId="{A8BB4F19-E08F-4B99-9AB2-408658817FA4}" type="presParOf" srcId="{DA38AA4E-8231-474F-B5E0-2183102A7211}" destId="{B09D06BA-3799-4221-AF95-341125D020A4}" srcOrd="2" destOrd="0" presId="urn:microsoft.com/office/officeart/2005/8/layout/vList5"/>
    <dgm:cxn modelId="{514358C0-3E32-487A-A784-CF173A418AE3}" type="presParOf" srcId="{B09D06BA-3799-4221-AF95-341125D020A4}" destId="{AE14C8B8-11BE-4F46-8DF1-3932B20D91C9}" srcOrd="0" destOrd="0" presId="urn:microsoft.com/office/officeart/2005/8/layout/vList5"/>
    <dgm:cxn modelId="{CE75298A-5800-4227-901C-823E39988547}" type="presParOf" srcId="{B09D06BA-3799-4221-AF95-341125D020A4}" destId="{35047CC1-1BD8-4C18-A1BF-0FE8CF0A163F}" srcOrd="1" destOrd="0" presId="urn:microsoft.com/office/officeart/2005/8/layout/vList5"/>
    <dgm:cxn modelId="{E3B9FA07-525F-4446-94E9-BBD3C89C7F61}" type="presParOf" srcId="{DA38AA4E-8231-474F-B5E0-2183102A7211}" destId="{C1F4CD11-7AA8-4C2A-AD36-AD2D1ACD1842}" srcOrd="3" destOrd="0" presId="urn:microsoft.com/office/officeart/2005/8/layout/vList5"/>
    <dgm:cxn modelId="{4B085638-C1EE-4028-AC13-B7FC4002D661}" type="presParOf" srcId="{DA38AA4E-8231-474F-B5E0-2183102A7211}" destId="{E6F9A658-39AB-4CC8-9C02-080649316F6B}" srcOrd="4" destOrd="0" presId="urn:microsoft.com/office/officeart/2005/8/layout/vList5"/>
    <dgm:cxn modelId="{D05EF1C5-062C-4302-AEB3-396AB4C7A6FA}" type="presParOf" srcId="{E6F9A658-39AB-4CC8-9C02-080649316F6B}" destId="{2887BDE4-6A71-41D8-A751-75CDF24DD990}" srcOrd="0" destOrd="0" presId="urn:microsoft.com/office/officeart/2005/8/layout/vList5"/>
    <dgm:cxn modelId="{BF22076E-30A7-4E1B-B1EF-70201082F130}" type="presParOf" srcId="{E6F9A658-39AB-4CC8-9C02-080649316F6B}" destId="{5FE40C5E-D077-4DD3-8ED3-BFAE8DE502AE}" srcOrd="1" destOrd="0" presId="urn:microsoft.com/office/officeart/2005/8/layout/vList5"/>
  </dgm:cxnLst>
  <dgm:bg/>
  <dgm:whole/>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3155879-992D-4685-B7A3-9B7F474CBF23}">
      <dsp:nvSpPr>
        <dsp:cNvPr id="0" name=""/>
        <dsp:cNvSpPr/>
      </dsp:nvSpPr>
      <dsp:spPr>
        <a:xfrm rot="5400000">
          <a:off x="3747066" y="-1365207"/>
          <a:ext cx="1016644" cy="4005072"/>
        </a:xfrm>
        <a:prstGeom prst="round2SameRect">
          <a:avLst/>
        </a:prstGeom>
        <a:solidFill>
          <a:schemeClr val="bg1">
            <a:lumMod val="95000"/>
            <a:alpha val="90000"/>
          </a:schemeClr>
        </a:solidFill>
        <a:ln w="25400" cap="flat" cmpd="sng" algn="ctr">
          <a:solidFill>
            <a:schemeClr val="accent1">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ru-RU" sz="1100" kern="1200">
              <a:latin typeface="Arial" pitchFamily="34" charset="0"/>
              <a:cs typeface="Arial" pitchFamily="34" charset="0"/>
            </a:rPr>
            <a:t>Показатель - сбалансированность бюджета по </a:t>
          </a:r>
          <a:r>
            <a:rPr lang="ru-RU" sz="1100" kern="1200" baseline="0">
              <a:latin typeface="Arial" pitchFamily="34" charset="0"/>
              <a:cs typeface="Arial" pitchFamily="34" charset="0"/>
            </a:rPr>
            <a:t>доходам</a:t>
          </a:r>
          <a:r>
            <a:rPr lang="ru-RU" sz="1100" kern="1200">
              <a:latin typeface="Arial" pitchFamily="34" charset="0"/>
              <a:cs typeface="Arial" pitchFamily="34" charset="0"/>
            </a:rPr>
            <a:t>, расходам и источникам финансирования дефицита в соответствии с нормами бюджетного законодательства</a:t>
          </a:r>
        </a:p>
      </dsp:txBody>
      <dsp:txXfrm rot="5400000">
        <a:off x="3747066" y="-1365207"/>
        <a:ext cx="1016644" cy="4005072"/>
      </dsp:txXfrm>
    </dsp:sp>
    <dsp:sp modelId="{BEC3E675-E2DA-4D2D-907B-ABC25551A0EE}">
      <dsp:nvSpPr>
        <dsp:cNvPr id="0" name=""/>
        <dsp:cNvSpPr/>
      </dsp:nvSpPr>
      <dsp:spPr>
        <a:xfrm>
          <a:off x="0" y="1925"/>
          <a:ext cx="2252853" cy="1270806"/>
        </a:xfrm>
        <a:prstGeom prst="roundRect">
          <a:avLst/>
        </a:prstGeom>
        <a:solidFill>
          <a:schemeClr val="bg1">
            <a:lumMod val="9500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kern="1200">
              <a:latin typeface="Arial" pitchFamily="34" charset="0"/>
              <a:cs typeface="Arial" pitchFamily="34" charset="0"/>
            </a:rPr>
            <a:t>Цель 1 - обеспечение финансовыми ресурсами расходных обязательств городского округа</a:t>
          </a:r>
        </a:p>
      </dsp:txBody>
      <dsp:txXfrm>
        <a:off x="0" y="1925"/>
        <a:ext cx="2252853" cy="1270806"/>
      </dsp:txXfrm>
    </dsp:sp>
    <dsp:sp modelId="{35047CC1-1BD8-4C18-A1BF-0FE8CF0A163F}">
      <dsp:nvSpPr>
        <dsp:cNvPr id="0" name=""/>
        <dsp:cNvSpPr/>
      </dsp:nvSpPr>
      <dsp:spPr>
        <a:xfrm rot="5400000">
          <a:off x="3747066" y="-30861"/>
          <a:ext cx="1016644" cy="4005072"/>
        </a:xfrm>
        <a:prstGeom prst="round2SameRect">
          <a:avLst/>
        </a:prstGeom>
        <a:solidFill>
          <a:schemeClr val="lt1">
            <a:alpha val="90000"/>
            <a:tint val="40000"/>
            <a:hueOff val="0"/>
            <a:satOff val="0"/>
            <a:lumOff val="0"/>
            <a:alphaOff val="0"/>
          </a:schemeClr>
        </a:solidFill>
        <a:ln w="25400" cap="flat" cmpd="sng" algn="ctr">
          <a:solidFill>
            <a:schemeClr val="accent1">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ru-RU" sz="1100" kern="1200">
              <a:latin typeface="Arial" pitchFamily="34" charset="0"/>
              <a:cs typeface="Arial" pitchFamily="34" charset="0"/>
            </a:rPr>
            <a:t>Показатель результативности - динамика налоговых доходов бюджета городского округа (в сопоставимых условиях)</a:t>
          </a:r>
        </a:p>
        <a:p>
          <a:pPr marL="57150" lvl="1" indent="-57150" algn="l" defTabSz="488950">
            <a:lnSpc>
              <a:spcPct val="90000"/>
            </a:lnSpc>
            <a:spcBef>
              <a:spcPct val="0"/>
            </a:spcBef>
            <a:spcAft>
              <a:spcPct val="15000"/>
            </a:spcAft>
            <a:buChar char="••"/>
          </a:pPr>
          <a:r>
            <a:rPr lang="ru-RU" sz="1100" kern="1200">
              <a:latin typeface="Arial" pitchFamily="34" charset="0"/>
              <a:cs typeface="Arial" pitchFamily="34" charset="0"/>
            </a:rPr>
            <a:t>Показатель результативности - динамика неналоговых доходов бюджета городского округа (в сопоставимых условиях)</a:t>
          </a:r>
        </a:p>
      </dsp:txBody>
      <dsp:txXfrm rot="5400000">
        <a:off x="3747066" y="-30861"/>
        <a:ext cx="1016644" cy="4005072"/>
      </dsp:txXfrm>
    </dsp:sp>
    <dsp:sp modelId="{AE14C8B8-11BE-4F46-8DF1-3932B20D91C9}">
      <dsp:nvSpPr>
        <dsp:cNvPr id="0" name=""/>
        <dsp:cNvSpPr/>
      </dsp:nvSpPr>
      <dsp:spPr>
        <a:xfrm>
          <a:off x="0" y="1336271"/>
          <a:ext cx="2252853" cy="1270806"/>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kern="1200">
              <a:latin typeface="Arial" pitchFamily="34" charset="0"/>
              <a:cs typeface="Arial" pitchFamily="34" charset="0"/>
            </a:rPr>
            <a:t>Задача 1.1 - Реализация эффективной налоговой политики на территории городского округа , обеспечение роста налоговых и неналоговых доходов бюджета городского округа        </a:t>
          </a:r>
        </a:p>
      </dsp:txBody>
      <dsp:txXfrm>
        <a:off x="0" y="1336271"/>
        <a:ext cx="2252853" cy="1270806"/>
      </dsp:txXfrm>
    </dsp:sp>
    <dsp:sp modelId="{5FE40C5E-D077-4DD3-8ED3-BFAE8DE502AE}">
      <dsp:nvSpPr>
        <dsp:cNvPr id="0" name=""/>
        <dsp:cNvSpPr/>
      </dsp:nvSpPr>
      <dsp:spPr>
        <a:xfrm rot="5400000">
          <a:off x="3747066" y="1303485"/>
          <a:ext cx="1016644" cy="4005072"/>
        </a:xfrm>
        <a:prstGeom prst="round2SameRect">
          <a:avLst/>
        </a:prstGeom>
        <a:solidFill>
          <a:schemeClr val="lt1">
            <a:alpha val="90000"/>
            <a:tint val="40000"/>
            <a:hueOff val="0"/>
            <a:satOff val="0"/>
            <a:lumOff val="0"/>
            <a:alphaOff val="0"/>
          </a:schemeClr>
        </a:solidFill>
        <a:ln w="25400" cap="flat" cmpd="sng" algn="ctr">
          <a:solidFill>
            <a:schemeClr val="accent1">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ru-RU" sz="1100" kern="1200">
              <a:latin typeface="Arial" pitchFamily="34" charset="0"/>
              <a:cs typeface="Arial" pitchFamily="34" charset="0"/>
            </a:rPr>
            <a:t>Показатель результативности - стоимость привлечённых кредитных ресурсов</a:t>
          </a:r>
        </a:p>
        <a:p>
          <a:pPr marL="57150" lvl="1" indent="-57150" algn="l" defTabSz="488950">
            <a:lnSpc>
              <a:spcPct val="90000"/>
            </a:lnSpc>
            <a:spcBef>
              <a:spcPct val="0"/>
            </a:spcBef>
            <a:spcAft>
              <a:spcPct val="15000"/>
            </a:spcAft>
            <a:buChar char="••"/>
          </a:pPr>
          <a:r>
            <a:rPr lang="ru-RU" sz="1100" kern="1200">
              <a:latin typeface="Arial" pitchFamily="34" charset="0"/>
              <a:cs typeface="Arial" pitchFamily="34" charset="0"/>
            </a:rPr>
            <a:t>Показатель результативности - уровень долговой нагрузки на бюджет городского округа</a:t>
          </a:r>
        </a:p>
      </dsp:txBody>
      <dsp:txXfrm rot="5400000">
        <a:off x="3747066" y="1303485"/>
        <a:ext cx="1016644" cy="4005072"/>
      </dsp:txXfrm>
    </dsp:sp>
    <dsp:sp modelId="{2887BDE4-6A71-41D8-A751-75CDF24DD990}">
      <dsp:nvSpPr>
        <dsp:cNvPr id="0" name=""/>
        <dsp:cNvSpPr/>
      </dsp:nvSpPr>
      <dsp:spPr>
        <a:xfrm>
          <a:off x="0" y="2670618"/>
          <a:ext cx="2252853" cy="1270806"/>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kern="1200">
              <a:latin typeface="Arial" pitchFamily="34" charset="0"/>
              <a:cs typeface="Arial" pitchFamily="34" charset="0"/>
            </a:rPr>
            <a:t>Задача 1.2 - привлечение заёмных средств и управление муниципальным долгом городского округа</a:t>
          </a:r>
        </a:p>
      </dsp:txBody>
      <dsp:txXfrm>
        <a:off x="0" y="2670618"/>
        <a:ext cx="2252853" cy="1270806"/>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3155879-992D-4685-B7A3-9B7F474CBF23}">
      <dsp:nvSpPr>
        <dsp:cNvPr id="0" name=""/>
        <dsp:cNvSpPr/>
      </dsp:nvSpPr>
      <dsp:spPr>
        <a:xfrm rot="5400000">
          <a:off x="3747066" y="-1365207"/>
          <a:ext cx="1016644" cy="4005072"/>
        </a:xfrm>
        <a:prstGeom prst="round2SameRect">
          <a:avLst/>
        </a:prstGeom>
        <a:solidFill>
          <a:schemeClr val="bg1">
            <a:lumMod val="95000"/>
            <a:alpha val="90000"/>
          </a:schemeClr>
        </a:solidFill>
        <a:ln w="25400" cap="flat" cmpd="sng" algn="ctr">
          <a:solidFill>
            <a:schemeClr val="accent1">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ru-RU" sz="1100" kern="1200">
              <a:latin typeface="Arial" pitchFamily="34" charset="0"/>
              <a:cs typeface="Arial" pitchFamily="34" charset="0"/>
            </a:rPr>
            <a:t>Показатель - своевременный учет вновь принятых действующих расходных обязательств</a:t>
          </a:r>
        </a:p>
      </dsp:txBody>
      <dsp:txXfrm rot="5400000">
        <a:off x="3747066" y="-1365207"/>
        <a:ext cx="1016644" cy="4005072"/>
      </dsp:txXfrm>
    </dsp:sp>
    <dsp:sp modelId="{BEC3E675-E2DA-4D2D-907B-ABC25551A0EE}">
      <dsp:nvSpPr>
        <dsp:cNvPr id="0" name=""/>
        <dsp:cNvSpPr/>
      </dsp:nvSpPr>
      <dsp:spPr>
        <a:xfrm>
          <a:off x="0" y="1925"/>
          <a:ext cx="2252853" cy="1270806"/>
        </a:xfrm>
        <a:prstGeom prst="roundRect">
          <a:avLst/>
        </a:prstGeom>
        <a:solidFill>
          <a:schemeClr val="bg1">
            <a:lumMod val="9500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kern="1200">
              <a:latin typeface="Arial" pitchFamily="34" charset="0"/>
              <a:cs typeface="Arial" pitchFamily="34" charset="0"/>
            </a:rPr>
            <a:t>Цель 2 - обеспечение исполнения расходных обязательств городского округа</a:t>
          </a:r>
        </a:p>
      </dsp:txBody>
      <dsp:txXfrm>
        <a:off x="0" y="1925"/>
        <a:ext cx="2252853" cy="1270806"/>
      </dsp:txXfrm>
    </dsp:sp>
    <dsp:sp modelId="{35047CC1-1BD8-4C18-A1BF-0FE8CF0A163F}">
      <dsp:nvSpPr>
        <dsp:cNvPr id="0" name=""/>
        <dsp:cNvSpPr/>
      </dsp:nvSpPr>
      <dsp:spPr>
        <a:xfrm rot="5400000">
          <a:off x="3747066" y="-30861"/>
          <a:ext cx="1016644" cy="4005072"/>
        </a:xfrm>
        <a:prstGeom prst="round2SameRect">
          <a:avLst/>
        </a:prstGeom>
        <a:solidFill>
          <a:schemeClr val="lt1">
            <a:alpha val="90000"/>
            <a:tint val="40000"/>
            <a:hueOff val="0"/>
            <a:satOff val="0"/>
            <a:lumOff val="0"/>
            <a:alphaOff val="0"/>
          </a:schemeClr>
        </a:solidFill>
        <a:ln w="25400" cap="flat" cmpd="sng" algn="ctr">
          <a:solidFill>
            <a:schemeClr val="accent1">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ru-RU" sz="1100" kern="1200">
              <a:latin typeface="Arial" pitchFamily="34" charset="0"/>
              <a:cs typeface="Arial" pitchFamily="34" charset="0"/>
            </a:rPr>
            <a:t>Показатель результативности - соответствие расходов, включенных в бюджет городского округа действующим расходным обязательствам</a:t>
          </a:r>
        </a:p>
      </dsp:txBody>
      <dsp:txXfrm rot="5400000">
        <a:off x="3747066" y="-30861"/>
        <a:ext cx="1016644" cy="4005072"/>
      </dsp:txXfrm>
    </dsp:sp>
    <dsp:sp modelId="{AE14C8B8-11BE-4F46-8DF1-3932B20D91C9}">
      <dsp:nvSpPr>
        <dsp:cNvPr id="0" name=""/>
        <dsp:cNvSpPr/>
      </dsp:nvSpPr>
      <dsp:spPr>
        <a:xfrm>
          <a:off x="0" y="1345802"/>
          <a:ext cx="2252853" cy="1270806"/>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kern="1200">
              <a:latin typeface="Arial" pitchFamily="34" charset="0"/>
              <a:cs typeface="Arial" pitchFamily="34" charset="0"/>
            </a:rPr>
            <a:t>Задача 2.1 - своевременная и качественная подготовка проекта бюджета городского округа на очередной финансовый год и плановый период       </a:t>
          </a:r>
        </a:p>
      </dsp:txBody>
      <dsp:txXfrm>
        <a:off x="0" y="1345802"/>
        <a:ext cx="2252853" cy="1270806"/>
      </dsp:txXfrm>
    </dsp:sp>
    <dsp:sp modelId="{5FE40C5E-D077-4DD3-8ED3-BFAE8DE502AE}">
      <dsp:nvSpPr>
        <dsp:cNvPr id="0" name=""/>
        <dsp:cNvSpPr/>
      </dsp:nvSpPr>
      <dsp:spPr>
        <a:xfrm rot="5400000">
          <a:off x="3747066" y="1303485"/>
          <a:ext cx="1016644" cy="4005072"/>
        </a:xfrm>
        <a:prstGeom prst="round2SameRect">
          <a:avLst/>
        </a:prstGeom>
        <a:solidFill>
          <a:schemeClr val="lt1">
            <a:alpha val="90000"/>
            <a:tint val="40000"/>
            <a:hueOff val="0"/>
            <a:satOff val="0"/>
            <a:lumOff val="0"/>
            <a:alphaOff val="0"/>
          </a:schemeClr>
        </a:solidFill>
        <a:ln w="25400" cap="flat" cmpd="sng" algn="ctr">
          <a:solidFill>
            <a:schemeClr val="accent1">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ru-RU" sz="1100" kern="1200">
              <a:latin typeface="Arial" pitchFamily="34" charset="0"/>
              <a:cs typeface="Arial" pitchFamily="34" charset="0"/>
            </a:rPr>
            <a:t>Показатель результативности - отношение первоначальных объёмов ассигнований, предусмотренных проектами реестров расходных обязательств, представленных главными распорядителями, к общему объёму расходо, учтенных в проекте бюджета городского округа</a:t>
          </a:r>
        </a:p>
      </dsp:txBody>
      <dsp:txXfrm rot="5400000">
        <a:off x="3747066" y="1303485"/>
        <a:ext cx="1016644" cy="4005072"/>
      </dsp:txXfrm>
    </dsp:sp>
    <dsp:sp modelId="{2887BDE4-6A71-41D8-A751-75CDF24DD990}">
      <dsp:nvSpPr>
        <dsp:cNvPr id="0" name=""/>
        <dsp:cNvSpPr/>
      </dsp:nvSpPr>
      <dsp:spPr>
        <a:xfrm>
          <a:off x="0" y="2670618"/>
          <a:ext cx="2252853" cy="1270806"/>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kern="1200">
              <a:latin typeface="Arial" pitchFamily="34" charset="0"/>
              <a:cs typeface="Arial" pitchFamily="34" charset="0"/>
            </a:rPr>
            <a:t>Задача 2.2 - повышение качества финансового менеджмента главных распорядителей (оценка состояния финансового планирования)</a:t>
          </a:r>
        </a:p>
      </dsp:txBody>
      <dsp:txXfrm>
        <a:off x="0" y="2670618"/>
        <a:ext cx="2252853" cy="1270806"/>
      </dsp:txXfrm>
    </dsp:sp>
  </dsp:spTree>
</dsp:drawing>
</file>

<file path=word/diagrams/drawing3.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3155879-992D-4685-B7A3-9B7F474CBF23}">
      <dsp:nvSpPr>
        <dsp:cNvPr id="0" name=""/>
        <dsp:cNvSpPr/>
      </dsp:nvSpPr>
      <dsp:spPr>
        <a:xfrm rot="5400000">
          <a:off x="3836350" y="-1452938"/>
          <a:ext cx="902846" cy="4035552"/>
        </a:xfrm>
        <a:prstGeom prst="round2SameRect">
          <a:avLst/>
        </a:prstGeom>
        <a:solidFill>
          <a:schemeClr val="bg1">
            <a:lumMod val="95000"/>
            <a:alpha val="90000"/>
          </a:schemeClr>
        </a:solidFill>
        <a:ln w="25400" cap="flat" cmpd="sng" algn="ctr">
          <a:solidFill>
            <a:schemeClr val="accent1">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ru-RU" sz="1100" kern="1200">
              <a:latin typeface="Arial" pitchFamily="34" charset="0"/>
              <a:cs typeface="Arial" pitchFamily="34" charset="0"/>
            </a:rPr>
            <a:t>Показатель - доля главных распорядителей, реализующих мероприятия, которые направлены на повышение эффективности бюджетных расходов, от общего количества главных распорядителей</a:t>
          </a:r>
        </a:p>
      </dsp:txBody>
      <dsp:txXfrm rot="5400000">
        <a:off x="3836350" y="-1452938"/>
        <a:ext cx="902846" cy="4035552"/>
      </dsp:txXfrm>
    </dsp:sp>
    <dsp:sp modelId="{BEC3E675-E2DA-4D2D-907B-ABC25551A0EE}">
      <dsp:nvSpPr>
        <dsp:cNvPr id="0" name=""/>
        <dsp:cNvSpPr/>
      </dsp:nvSpPr>
      <dsp:spPr>
        <a:xfrm>
          <a:off x="0" y="558"/>
          <a:ext cx="2269998" cy="1128558"/>
        </a:xfrm>
        <a:prstGeom prst="roundRect">
          <a:avLst/>
        </a:prstGeom>
        <a:solidFill>
          <a:schemeClr val="bg1">
            <a:lumMod val="9500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kern="1200">
              <a:latin typeface="Arial" pitchFamily="34" charset="0"/>
              <a:cs typeface="Arial" pitchFamily="34" charset="0"/>
            </a:rPr>
            <a:t>Цель 3 - обеспечение эффективности бюджетных расходов городского округа</a:t>
          </a:r>
        </a:p>
      </dsp:txBody>
      <dsp:txXfrm>
        <a:off x="0" y="558"/>
        <a:ext cx="2269998" cy="1128558"/>
      </dsp:txXfrm>
    </dsp:sp>
    <dsp:sp modelId="{35047CC1-1BD8-4C18-A1BF-0FE8CF0A163F}">
      <dsp:nvSpPr>
        <dsp:cNvPr id="0" name=""/>
        <dsp:cNvSpPr/>
      </dsp:nvSpPr>
      <dsp:spPr>
        <a:xfrm rot="5400000">
          <a:off x="3836350" y="-210549"/>
          <a:ext cx="902846" cy="4035552"/>
        </a:xfrm>
        <a:prstGeom prst="round2SameRect">
          <a:avLst/>
        </a:prstGeom>
        <a:solidFill>
          <a:schemeClr val="lt1">
            <a:alpha val="90000"/>
            <a:tint val="40000"/>
            <a:hueOff val="0"/>
            <a:satOff val="0"/>
            <a:lumOff val="0"/>
            <a:alphaOff val="0"/>
          </a:schemeClr>
        </a:solidFill>
        <a:ln w="25400" cap="flat" cmpd="sng" algn="ctr">
          <a:solidFill>
            <a:schemeClr val="accent1">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ru-RU" sz="1100" kern="1200">
              <a:latin typeface="Arial" pitchFamily="34" charset="0"/>
              <a:cs typeface="Arial" pitchFamily="34" charset="0"/>
            </a:rPr>
            <a:t>Показатель результативности - доля расходов, формируемых в рамках целевых программ в общем объёме расходов</a:t>
          </a:r>
        </a:p>
      </dsp:txBody>
      <dsp:txXfrm rot="5400000">
        <a:off x="3836350" y="-210549"/>
        <a:ext cx="902846" cy="4035552"/>
      </dsp:txXfrm>
    </dsp:sp>
    <dsp:sp modelId="{AE14C8B8-11BE-4F46-8DF1-3932B20D91C9}">
      <dsp:nvSpPr>
        <dsp:cNvPr id="0" name=""/>
        <dsp:cNvSpPr/>
      </dsp:nvSpPr>
      <dsp:spPr>
        <a:xfrm>
          <a:off x="0" y="1260021"/>
          <a:ext cx="2269998" cy="1128558"/>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kern="1200">
              <a:latin typeface="Arial" pitchFamily="34" charset="0"/>
              <a:cs typeface="Arial" pitchFamily="34" charset="0"/>
            </a:rPr>
            <a:t>Задача 3.1 - организация эффективного процесса формирования бюджета городского округа       </a:t>
          </a:r>
        </a:p>
      </dsp:txBody>
      <dsp:txXfrm>
        <a:off x="0" y="1260021"/>
        <a:ext cx="2269998" cy="1128558"/>
      </dsp:txXfrm>
    </dsp:sp>
    <dsp:sp modelId="{5FE40C5E-D077-4DD3-8ED3-BFAE8DE502AE}">
      <dsp:nvSpPr>
        <dsp:cNvPr id="0" name=""/>
        <dsp:cNvSpPr/>
      </dsp:nvSpPr>
      <dsp:spPr>
        <a:xfrm rot="5400000">
          <a:off x="3377131" y="1605863"/>
          <a:ext cx="1821284" cy="4035552"/>
        </a:xfrm>
        <a:prstGeom prst="round2SameRect">
          <a:avLst/>
        </a:prstGeom>
        <a:solidFill>
          <a:schemeClr val="lt1">
            <a:alpha val="90000"/>
            <a:tint val="40000"/>
            <a:hueOff val="0"/>
            <a:satOff val="0"/>
            <a:lumOff val="0"/>
            <a:alphaOff val="0"/>
          </a:schemeClr>
        </a:solidFill>
        <a:ln w="25400" cap="flat" cmpd="sng" algn="ctr">
          <a:solidFill>
            <a:schemeClr val="accent1">
              <a:alpha val="9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47650" tIns="123825" rIns="247650" bIns="123825" numCol="1" spcCol="1270" anchor="ctr" anchorCtr="0">
          <a:noAutofit/>
        </a:bodyPr>
        <a:lstStyle/>
        <a:p>
          <a:pPr marL="57150" lvl="1" indent="-57150" algn="l" defTabSz="488950">
            <a:lnSpc>
              <a:spcPct val="90000"/>
            </a:lnSpc>
            <a:spcBef>
              <a:spcPct val="0"/>
            </a:spcBef>
            <a:spcAft>
              <a:spcPct val="15000"/>
            </a:spcAft>
            <a:buChar char="••"/>
          </a:pPr>
          <a:r>
            <a:rPr lang="ru-RU" sz="1100" kern="1200">
              <a:latin typeface="Arial" pitchFamily="34" charset="0"/>
              <a:cs typeface="Arial" pitchFamily="34" charset="0"/>
            </a:rPr>
            <a:t>Показатель результативности - коэффициент эффективности использования финансовых резервов (соотношение количества заключений финоргана без привлечения финансовых ресурсов к общему количеству обращений учреждений)</a:t>
          </a:r>
        </a:p>
        <a:p>
          <a:pPr marL="57150" lvl="1" indent="-57150" algn="l" defTabSz="488950">
            <a:lnSpc>
              <a:spcPct val="90000"/>
            </a:lnSpc>
            <a:spcBef>
              <a:spcPct val="0"/>
            </a:spcBef>
            <a:spcAft>
              <a:spcPct val="15000"/>
            </a:spcAft>
            <a:buChar char="••"/>
          </a:pPr>
          <a:r>
            <a:rPr lang="ru-RU" sz="1100" kern="1200">
              <a:latin typeface="Arial" pitchFamily="34" charset="0"/>
              <a:cs typeface="Arial" pitchFamily="34" charset="0"/>
            </a:rPr>
            <a:t>Показатель результативности - объем просроченной кредиторской задолженности муниципальных учреждений </a:t>
          </a:r>
        </a:p>
        <a:p>
          <a:pPr marL="57150" lvl="1" indent="-57150" algn="l" defTabSz="488950">
            <a:lnSpc>
              <a:spcPct val="90000"/>
            </a:lnSpc>
            <a:spcBef>
              <a:spcPct val="0"/>
            </a:spcBef>
            <a:spcAft>
              <a:spcPct val="15000"/>
            </a:spcAft>
            <a:buChar char="••"/>
          </a:pPr>
          <a:r>
            <a:rPr lang="ru-RU" sz="1100" kern="1200">
              <a:latin typeface="Arial" pitchFamily="34" charset="0"/>
              <a:cs typeface="Arial" pitchFamily="34" charset="0"/>
            </a:rPr>
            <a:t>Показатель результативности - объем кредиторской задолженности муниципальных учреждений  городского округа</a:t>
          </a:r>
        </a:p>
      </dsp:txBody>
      <dsp:txXfrm rot="5400000">
        <a:off x="3377131" y="1605863"/>
        <a:ext cx="1821284" cy="4035552"/>
      </dsp:txXfrm>
    </dsp:sp>
    <dsp:sp modelId="{2887BDE4-6A71-41D8-A751-75CDF24DD990}">
      <dsp:nvSpPr>
        <dsp:cNvPr id="0" name=""/>
        <dsp:cNvSpPr/>
      </dsp:nvSpPr>
      <dsp:spPr>
        <a:xfrm>
          <a:off x="0" y="2485336"/>
          <a:ext cx="2269998" cy="2276605"/>
        </a:xfrm>
        <a:prstGeom prst="roundRect">
          <a:avLst/>
        </a:prstGeom>
        <a:solidFill>
          <a:schemeClr val="lt1">
            <a:hueOff val="0"/>
            <a:satOff val="0"/>
            <a:lumOff val="0"/>
            <a:alphaOff val="0"/>
          </a:schemeClr>
        </a:solidFill>
        <a:ln w="25400" cap="flat" cmpd="sng" algn="ctr">
          <a:solidFill>
            <a:schemeClr val="accent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20955" rIns="41910" bIns="20955" numCol="1" spcCol="1270" anchor="ctr" anchorCtr="0">
          <a:noAutofit/>
        </a:bodyPr>
        <a:lstStyle/>
        <a:p>
          <a:pPr lvl="0" algn="ctr" defTabSz="488950">
            <a:lnSpc>
              <a:spcPct val="90000"/>
            </a:lnSpc>
            <a:spcBef>
              <a:spcPct val="0"/>
            </a:spcBef>
            <a:spcAft>
              <a:spcPct val="35000"/>
            </a:spcAft>
          </a:pPr>
          <a:r>
            <a:rPr lang="ru-RU" sz="1100" kern="1200">
              <a:latin typeface="Arial" pitchFamily="34" charset="0"/>
              <a:cs typeface="Arial" pitchFamily="34" charset="0"/>
            </a:rPr>
            <a:t>Задача 3.2 - организация эффективного расходования бюджетных средств и формирования отчётности</a:t>
          </a:r>
        </a:p>
      </dsp:txBody>
      <dsp:txXfrm>
        <a:off x="0" y="2485336"/>
        <a:ext cx="2269998" cy="2276605"/>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9B327-B870-4922-B4EB-B36FA3A1E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5958</Words>
  <Characters>33966</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Бюджет</dc:creator>
  <cp:keywords/>
  <dc:description/>
  <cp:lastModifiedBy>1</cp:lastModifiedBy>
  <cp:revision>20</cp:revision>
  <cp:lastPrinted>2010-02-11T12:53:00Z</cp:lastPrinted>
  <dcterms:created xsi:type="dcterms:W3CDTF">2010-01-20T08:11:00Z</dcterms:created>
  <dcterms:modified xsi:type="dcterms:W3CDTF">2010-03-16T08:08:00Z</dcterms:modified>
</cp:coreProperties>
</file>